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039"/>
        <w:gridCol w:w="3402"/>
        <w:gridCol w:w="3079"/>
        <w:gridCol w:w="2166"/>
      </w:tblGrid>
      <w:tr w:rsidR="00CD3CBE" w14:paraId="086C0057" w14:textId="77777777" w:rsidTr="00C863E8">
        <w:trPr>
          <w:trHeight w:val="553"/>
        </w:trPr>
        <w:tc>
          <w:tcPr>
            <w:tcW w:w="10686" w:type="dxa"/>
            <w:gridSpan w:val="4"/>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A50726">
        <w:trPr>
          <w:trHeight w:val="2187"/>
        </w:trPr>
        <w:tc>
          <w:tcPr>
            <w:tcW w:w="2039"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402" w:type="dxa"/>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3079" w:type="dxa"/>
          </w:tcPr>
          <w:p w14:paraId="2642DC5E" w14:textId="7FD096E4" w:rsidR="00CD3CBE" w:rsidRDefault="00CD3CBE" w:rsidP="00C863E8">
            <w:pPr>
              <w:jc w:val="both"/>
              <w:rPr>
                <w:rFonts w:ascii="Arial" w:hAnsi="Arial" w:cs="Arial"/>
                <w:b/>
                <w:bCs/>
                <w:sz w:val="24"/>
                <w:szCs w:val="24"/>
              </w:rPr>
            </w:pPr>
            <w:r>
              <w:rPr>
                <w:rFonts w:ascii="Arial" w:hAnsi="Arial" w:cs="Arial"/>
                <w:b/>
                <w:bCs/>
                <w:sz w:val="24"/>
                <w:szCs w:val="24"/>
              </w:rPr>
              <w:t>Título de la secuencia #</w:t>
            </w:r>
            <w:r w:rsidR="00BF1455">
              <w:rPr>
                <w:rFonts w:ascii="Arial" w:hAnsi="Arial" w:cs="Arial"/>
                <w:b/>
                <w:bCs/>
                <w:sz w:val="24"/>
                <w:szCs w:val="24"/>
              </w:rPr>
              <w:t>2</w:t>
            </w:r>
            <w:r>
              <w:rPr>
                <w:rFonts w:ascii="Arial" w:hAnsi="Arial" w:cs="Arial"/>
                <w:b/>
                <w:bCs/>
                <w:sz w:val="24"/>
                <w:szCs w:val="24"/>
              </w:rPr>
              <w:t xml:space="preserve">: </w:t>
            </w:r>
            <w:r w:rsidR="00BF1455">
              <w:rPr>
                <w:rFonts w:ascii="Arial" w:hAnsi="Arial" w:cs="Arial"/>
                <w:sz w:val="24"/>
                <w:szCs w:val="24"/>
              </w:rPr>
              <w:t>Fortaleciendo la competencia resolución de problemas basada en el</w:t>
            </w:r>
            <w:r w:rsidR="00BF1455" w:rsidRPr="00F62076">
              <w:rPr>
                <w:rFonts w:ascii="Arial" w:hAnsi="Arial" w:cs="Arial"/>
                <w:sz w:val="24"/>
                <w:szCs w:val="24"/>
              </w:rPr>
              <w:t xml:space="preserve"> pensamiento aleatorio</w:t>
            </w:r>
            <w:r w:rsidR="00BF1455">
              <w:rPr>
                <w:rFonts w:ascii="Arial" w:hAnsi="Arial" w:cs="Arial"/>
                <w:sz w:val="24"/>
                <w:szCs w:val="24"/>
              </w:rPr>
              <w:t xml:space="preserve"> y </w:t>
            </w:r>
            <w:r w:rsidR="00BF1455" w:rsidRPr="00F62076">
              <w:rPr>
                <w:rFonts w:ascii="Arial" w:hAnsi="Arial" w:cs="Arial"/>
                <w:sz w:val="24"/>
                <w:szCs w:val="24"/>
              </w:rPr>
              <w:t>articulados con herramientas TIC</w:t>
            </w:r>
            <w:r w:rsidR="00BF1455">
              <w:rPr>
                <w:rFonts w:ascii="Arial" w:hAnsi="Arial" w:cs="Arial"/>
                <w:sz w:val="24"/>
                <w:szCs w:val="24"/>
              </w:rPr>
              <w:t>, logramos aprendizajes significativos</w:t>
            </w:r>
          </w:p>
        </w:tc>
        <w:tc>
          <w:tcPr>
            <w:tcW w:w="2166" w:type="dxa"/>
          </w:tcPr>
          <w:p w14:paraId="6E0CCB93" w14:textId="7508CB49"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E97D45">
              <w:rPr>
                <w:rFonts w:ascii="Arial" w:hAnsi="Arial" w:cs="Arial"/>
                <w:sz w:val="24"/>
                <w:szCs w:val="24"/>
              </w:rPr>
              <w:t>8</w:t>
            </w:r>
          </w:p>
        </w:tc>
      </w:tr>
      <w:tr w:rsidR="00CD3CBE" w14:paraId="71B64396" w14:textId="77777777" w:rsidTr="00A50726">
        <w:trPr>
          <w:trHeight w:val="793"/>
        </w:trPr>
        <w:tc>
          <w:tcPr>
            <w:tcW w:w="2039"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402" w:type="dxa"/>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3079"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A50726">
        <w:trPr>
          <w:trHeight w:val="1027"/>
        </w:trPr>
        <w:tc>
          <w:tcPr>
            <w:tcW w:w="2039"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402" w:type="dxa"/>
          </w:tcPr>
          <w:p w14:paraId="0E59BB31" w14:textId="4A52BBA7" w:rsidR="00CD3CBE" w:rsidRPr="00A66658" w:rsidRDefault="007F632A" w:rsidP="00D46D50">
            <w:pPr>
              <w:jc w:val="both"/>
              <w:rPr>
                <w:rFonts w:ascii="Arial" w:hAnsi="Arial" w:cs="Arial"/>
                <w:sz w:val="24"/>
                <w:szCs w:val="24"/>
              </w:rPr>
            </w:pPr>
            <w:r>
              <w:rPr>
                <w:rFonts w:ascii="Arial" w:hAnsi="Arial" w:cs="Arial"/>
                <w:sz w:val="24"/>
                <w:szCs w:val="24"/>
              </w:rPr>
              <w:t>Determinar y explicar la posibilidad de que ocurra o no un evento de la vida cotidiana mediante la articulación tecnológica y pedagógica.</w:t>
            </w:r>
          </w:p>
        </w:tc>
        <w:tc>
          <w:tcPr>
            <w:tcW w:w="3079"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2E3C5775" w:rsidR="00CD3CBE" w:rsidRPr="00A66658" w:rsidRDefault="00ED52B7" w:rsidP="008C737D">
            <w:pPr>
              <w:rPr>
                <w:rFonts w:ascii="Arial" w:hAnsi="Arial" w:cs="Arial"/>
                <w:sz w:val="24"/>
                <w:szCs w:val="24"/>
              </w:rPr>
            </w:pPr>
            <w:r>
              <w:rPr>
                <w:rFonts w:ascii="Arial" w:hAnsi="Arial" w:cs="Arial"/>
                <w:sz w:val="24"/>
                <w:szCs w:val="24"/>
              </w:rPr>
              <w:t xml:space="preserve">Octubre 5 </w:t>
            </w:r>
            <w:r w:rsidR="00CD3CBE">
              <w:rPr>
                <w:rFonts w:ascii="Arial" w:hAnsi="Arial" w:cs="Arial"/>
                <w:sz w:val="24"/>
                <w:szCs w:val="24"/>
              </w:rPr>
              <w:t>de 2023</w:t>
            </w:r>
            <w:r w:rsidR="00D46D50">
              <w:rPr>
                <w:rFonts w:ascii="Arial" w:hAnsi="Arial" w:cs="Arial"/>
                <w:sz w:val="24"/>
                <w:szCs w:val="24"/>
              </w:rPr>
              <w:t>.</w:t>
            </w:r>
          </w:p>
        </w:tc>
      </w:tr>
      <w:tr w:rsidR="00CD3CBE" w14:paraId="280D3A20" w14:textId="77777777" w:rsidTr="00A50726">
        <w:trPr>
          <w:trHeight w:val="734"/>
        </w:trPr>
        <w:tc>
          <w:tcPr>
            <w:tcW w:w="2039" w:type="dxa"/>
          </w:tcPr>
          <w:p w14:paraId="65275357" w14:textId="519368C4" w:rsidR="00CD3CBE" w:rsidRDefault="007F632A" w:rsidP="007F632A">
            <w:pPr>
              <w:jc w:val="center"/>
              <w:rPr>
                <w:rFonts w:ascii="Arial" w:hAnsi="Arial" w:cs="Arial"/>
                <w:b/>
                <w:bCs/>
                <w:sz w:val="24"/>
                <w:szCs w:val="24"/>
              </w:rPr>
            </w:pPr>
            <w:r>
              <w:rPr>
                <w:rFonts w:ascii="Arial" w:hAnsi="Arial" w:cs="Arial"/>
                <w:b/>
                <w:bCs/>
              </w:rPr>
              <w:t>Eje Temático:</w:t>
            </w:r>
          </w:p>
        </w:tc>
        <w:tc>
          <w:tcPr>
            <w:tcW w:w="3402" w:type="dxa"/>
          </w:tcPr>
          <w:p w14:paraId="2D1C408D" w14:textId="2EF46983" w:rsidR="00CD3CBE" w:rsidRPr="00FE7D9B" w:rsidRDefault="007F632A" w:rsidP="00D46D50">
            <w:pPr>
              <w:pStyle w:val="Textoindependiente"/>
              <w:numPr>
                <w:ilvl w:val="0"/>
                <w:numId w:val="8"/>
              </w:numPr>
              <w:jc w:val="both"/>
              <w:rPr>
                <w:rFonts w:ascii="Arial" w:hAnsi="Arial" w:cs="Arial"/>
                <w:b/>
                <w:bCs/>
              </w:rPr>
            </w:pPr>
            <w:r w:rsidRPr="00F40D16">
              <w:rPr>
                <w:rFonts w:ascii="Arial" w:hAnsi="Arial" w:cs="Arial"/>
                <w:bCs/>
              </w:rPr>
              <w:t>Evento s</w:t>
            </w:r>
            <w:r w:rsidRPr="00F40D16">
              <w:rPr>
                <w:rFonts w:ascii="Arial" w:hAnsi="Arial" w:cs="Arial"/>
              </w:rPr>
              <w:t>eguro</w:t>
            </w:r>
            <w:r w:rsidRPr="00D70632">
              <w:rPr>
                <w:rFonts w:ascii="Arial" w:hAnsi="Arial" w:cs="Arial"/>
              </w:rPr>
              <w:t>- imposible</w:t>
            </w:r>
            <w:r>
              <w:rPr>
                <w:rFonts w:ascii="Arial" w:hAnsi="Arial" w:cs="Arial"/>
              </w:rPr>
              <w:t>-posible</w:t>
            </w:r>
          </w:p>
        </w:tc>
        <w:tc>
          <w:tcPr>
            <w:tcW w:w="3079"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A5072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245" w:type="dxa"/>
            <w:gridSpan w:val="2"/>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A5072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566"/>
        </w:trPr>
        <w:tc>
          <w:tcPr>
            <w:tcW w:w="5441" w:type="dxa"/>
            <w:gridSpan w:val="2"/>
            <w:tcBorders>
              <w:left w:val="single" w:sz="4" w:space="0" w:color="auto"/>
              <w:bottom w:val="single" w:sz="4" w:space="0" w:color="auto"/>
            </w:tcBorders>
          </w:tcPr>
          <w:p w14:paraId="5A31953C" w14:textId="4B5C5C27" w:rsidR="00C351B3" w:rsidRPr="00C351B3" w:rsidRDefault="00C351B3" w:rsidP="00C351B3">
            <w:pPr>
              <w:jc w:val="both"/>
              <w:rPr>
                <w:rFonts w:ascii="Arial" w:hAnsi="Arial" w:cs="Arial"/>
                <w:sz w:val="24"/>
                <w:szCs w:val="24"/>
              </w:rPr>
            </w:pPr>
            <w:r w:rsidRPr="00C351B3">
              <w:rPr>
                <w:rFonts w:ascii="Arial" w:hAnsi="Arial" w:cs="Arial"/>
                <w:sz w:val="24"/>
                <w:szCs w:val="24"/>
              </w:rPr>
              <w:t>Esta jornada educativa se llevó a cabo el jueves 5 de octubre de 2023, con el propósito de explorar la relación entre tecnología y pedagogía para mejorar la competencia en la resolución de problemas mediante el pensamiento aleatorio. La docente investigadora introdujo la actividad con un juego participativo.</w:t>
            </w:r>
          </w:p>
          <w:p w14:paraId="3B370A05"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En el aula, se dispusieron fichas verdes, y con los ojos cubiertos, los estudiantes debían determinar si era seguro, posible o imposible extraer una ficha amarilla. Esta dinámica se repitió con cambios en los colores de las fichas, resaltando las diferencias entre los eventos. La duración de esta actividad inicial fue de aproximadamente 20 minutos.</w:t>
            </w:r>
          </w:p>
          <w:p w14:paraId="498838E2"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Posterior al juego, se explicó el desarrollo de la actividad y los estudiantes expresaron su entusiasmo por aprender sobre las diferencias entre lo imposible, lo posible y lo seguro en eventos cotidianos. Se procedió a un ejercicio donde los estudiantes seleccionaron sucesos de una bolsa y los colocaron en un tablero, relacionándolos correctamente.</w:t>
            </w:r>
          </w:p>
          <w:p w14:paraId="09FB127E"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 xml:space="preserve">En una fase siguiente, se utilizó un video explicativo y un ejercicio de memoria de </w:t>
            </w:r>
            <w:r w:rsidRPr="00C351B3">
              <w:rPr>
                <w:rFonts w:ascii="Arial" w:hAnsi="Arial" w:cs="Arial"/>
                <w:sz w:val="24"/>
                <w:szCs w:val="24"/>
              </w:rPr>
              <w:lastRenderedPageBreak/>
              <w:t>Educaplay sobre eventos seguros, posibles o imposibles. Aunque la mayoría de los estudiantes respondieron adecuadamente, la estudiante E-0.1F manifestó cierta dificultad y solicitó ayuda, expresando: "Profe me confunde un poco esta actividad, ¿me explica?".</w:t>
            </w:r>
          </w:p>
          <w:p w14:paraId="00011DD4"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La docente proporcionó a los estudiantes una guía por grado, facilitando la resolución de eventos posibles e imposibles. Los estudiantes, en su totalidad, demostraron comprender la actividad satisfactoriamente, expresando su satisfacción. El estudiante E-5.1M comentó: "Profe está muy fácil esta actividad, no había entendido muy bien, pero jugando y con tecnología se hace más divertido aprender".</w:t>
            </w:r>
          </w:p>
          <w:p w14:paraId="45E20E61"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El cierre de la sesión consistió en un juego de Froggy Jumps de Educaplay, adaptado a la complejidad de cada grado. A pesar de algunas dificultades, los estudiantes mostraron un rendimiento positivo, con un 50% de aciertos en promedio. El estudiante E-5.1M reveló: "Me siento confundido y no leo adecuadamente lo que me están preguntando, pero es muy divertido jugar con estas herramientas". La estudiante de preescolar E-0.1F, aunque más lenta, demostró su enfoque al escuchar atentamente, comentando: "Profe, yo escucho para poder hacer bien".</w:t>
            </w:r>
          </w:p>
          <w:p w14:paraId="0C4E7A35" w14:textId="77777777" w:rsidR="00C351B3" w:rsidRPr="00C351B3" w:rsidRDefault="00C351B3" w:rsidP="00C351B3">
            <w:pPr>
              <w:jc w:val="both"/>
              <w:rPr>
                <w:rFonts w:ascii="Arial" w:hAnsi="Arial" w:cs="Arial"/>
                <w:sz w:val="24"/>
                <w:szCs w:val="24"/>
              </w:rPr>
            </w:pPr>
            <w:r w:rsidRPr="00C351B3">
              <w:rPr>
                <w:rFonts w:ascii="Arial" w:hAnsi="Arial" w:cs="Arial"/>
                <w:sz w:val="24"/>
                <w:szCs w:val="24"/>
              </w:rPr>
              <w:t>En las reflexiones finales, los estudiantes expresaron su aprecio por la innovación educativa, destacando la combinación de tecnología y juegos como una forma atractiva de aprender. La estudiante E-3.1F elogió la actividad, resaltando: "Me gustó la actividad porque es llamativa, no solamente estar escribiendo en un cuaderno, sino que estamos aprendiendo por medio de la tecnología y el juego". E-3.2F agregó: "Informática no solo la estamos aprendiendo una vez a la semana sino en todos los días y que podemos aprender materias uniendo una con la otra".</w:t>
            </w:r>
          </w:p>
          <w:p w14:paraId="084BC4C8" w14:textId="65A378C0" w:rsidR="00060D2C" w:rsidRPr="00A335CD" w:rsidRDefault="00C351B3" w:rsidP="00040616">
            <w:pPr>
              <w:jc w:val="both"/>
              <w:rPr>
                <w:rFonts w:ascii="Arial" w:hAnsi="Arial" w:cs="Arial"/>
                <w:sz w:val="24"/>
                <w:szCs w:val="24"/>
              </w:rPr>
            </w:pPr>
            <w:r w:rsidRPr="00C351B3">
              <w:rPr>
                <w:rFonts w:ascii="Arial" w:hAnsi="Arial" w:cs="Arial"/>
                <w:sz w:val="24"/>
                <w:szCs w:val="24"/>
              </w:rPr>
              <w:t>En conclusión, esta sesión de aproximadamente 40 minutos demostró un mayor interés por aprender de manera diferente y una predisposición a participar activamente en procesos educativos similares en el futuro.</w:t>
            </w:r>
          </w:p>
        </w:tc>
        <w:tc>
          <w:tcPr>
            <w:tcW w:w="5245" w:type="dxa"/>
            <w:gridSpan w:val="2"/>
            <w:tcBorders>
              <w:left w:val="single" w:sz="4" w:space="0" w:color="auto"/>
              <w:bottom w:val="single" w:sz="4" w:space="0" w:color="auto"/>
              <w:right w:val="single" w:sz="4" w:space="0" w:color="auto"/>
            </w:tcBorders>
          </w:tcPr>
          <w:p w14:paraId="2070F922" w14:textId="79B3E492" w:rsidR="005E44CA" w:rsidRPr="005E44CA" w:rsidRDefault="005E44CA" w:rsidP="005E44CA">
            <w:pPr>
              <w:jc w:val="both"/>
              <w:rPr>
                <w:rFonts w:ascii="Arial" w:hAnsi="Arial" w:cs="Arial"/>
                <w:bCs/>
                <w:sz w:val="24"/>
                <w:szCs w:val="24"/>
              </w:rPr>
            </w:pPr>
            <w:r w:rsidRPr="005E44CA">
              <w:rPr>
                <w:rFonts w:ascii="Arial" w:hAnsi="Arial" w:cs="Arial"/>
                <w:b/>
                <w:bCs/>
                <w:sz w:val="24"/>
                <w:szCs w:val="24"/>
              </w:rPr>
              <w:lastRenderedPageBreak/>
              <w:t>Estrategias Pedagógicas:</w:t>
            </w:r>
          </w:p>
          <w:p w14:paraId="2912488C"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La docente diseñó un juego participativo inicial que permitió a los estudiantes experimentar y comprender de manera práctica los conceptos de eventos seguros, posibles e imposibles.</w:t>
            </w:r>
          </w:p>
          <w:p w14:paraId="67763FE4" w14:textId="77777777" w:rsidR="00530C84" w:rsidRDefault="005E44CA" w:rsidP="00530C84">
            <w:pPr>
              <w:jc w:val="both"/>
              <w:rPr>
                <w:rFonts w:ascii="Arial" w:hAnsi="Arial" w:cs="Arial"/>
                <w:bCs/>
                <w:sz w:val="24"/>
                <w:szCs w:val="24"/>
              </w:rPr>
            </w:pPr>
            <w:r w:rsidRPr="005E44CA">
              <w:rPr>
                <w:rFonts w:ascii="Arial" w:hAnsi="Arial" w:cs="Arial"/>
                <w:bCs/>
                <w:sz w:val="24"/>
                <w:szCs w:val="24"/>
              </w:rPr>
              <w:t>La variación en los colores de las fichas y la participación activa fomentaron una comprensión sólida de los conceptos abordados.</w:t>
            </w:r>
          </w:p>
          <w:p w14:paraId="6F869210" w14:textId="6CA094B8" w:rsidR="005E44CA" w:rsidRPr="005E44CA" w:rsidRDefault="005E44CA" w:rsidP="00530C84">
            <w:pPr>
              <w:jc w:val="both"/>
              <w:rPr>
                <w:rFonts w:ascii="Arial" w:hAnsi="Arial" w:cs="Arial"/>
                <w:bCs/>
                <w:sz w:val="24"/>
                <w:szCs w:val="24"/>
              </w:rPr>
            </w:pPr>
            <w:r w:rsidRPr="005E44CA">
              <w:rPr>
                <w:rFonts w:ascii="Arial" w:hAnsi="Arial" w:cs="Arial"/>
                <w:b/>
                <w:bCs/>
                <w:sz w:val="24"/>
                <w:szCs w:val="24"/>
              </w:rPr>
              <w:t>Tecnología Educativa:</w:t>
            </w:r>
          </w:p>
          <w:p w14:paraId="189E64A1"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El uso de Educaplay y un video explicativo integró la tecnología de manera efectiva en el proceso de enseñanza, proporcionando un enfoque moderno y atractivo.</w:t>
            </w:r>
          </w:p>
          <w:p w14:paraId="0F872EDC"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La guía por grado y la aplicación práctica de la tecnología en la resolución de eventos posibles e imposibles contribuyeron al aprendizaje interactivo.</w:t>
            </w:r>
          </w:p>
          <w:p w14:paraId="501D7481" w14:textId="24A98EF1" w:rsidR="005E44CA" w:rsidRPr="005E44CA" w:rsidRDefault="005E44CA" w:rsidP="005E44CA">
            <w:pPr>
              <w:jc w:val="both"/>
              <w:rPr>
                <w:rFonts w:ascii="Arial" w:hAnsi="Arial" w:cs="Arial"/>
                <w:bCs/>
                <w:sz w:val="24"/>
                <w:szCs w:val="24"/>
              </w:rPr>
            </w:pPr>
            <w:r w:rsidRPr="005E44CA">
              <w:rPr>
                <w:rFonts w:ascii="Arial" w:hAnsi="Arial" w:cs="Arial"/>
                <w:b/>
                <w:bCs/>
                <w:sz w:val="24"/>
                <w:szCs w:val="24"/>
              </w:rPr>
              <w:t>Adaptabilidad Pedagógica:</w:t>
            </w:r>
          </w:p>
          <w:p w14:paraId="150B56C0"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La docente demostró adaptabilidad al abordar las dificultades expresadas por la estudiante E-0.1F, brindándole ayuda personalizada.</w:t>
            </w:r>
          </w:p>
          <w:p w14:paraId="6F0BCE14"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 xml:space="preserve">La diversidad de actividades, desde el juego inicial hasta el uso de Educaplay, mostró un </w:t>
            </w:r>
            <w:r w:rsidRPr="005E44CA">
              <w:rPr>
                <w:rFonts w:ascii="Arial" w:hAnsi="Arial" w:cs="Arial"/>
                <w:bCs/>
                <w:sz w:val="24"/>
                <w:szCs w:val="24"/>
              </w:rPr>
              <w:lastRenderedPageBreak/>
              <w:t>enfoque pedagógico versátil para alcanzar diferentes estilos y niveles de aprendizaje.</w:t>
            </w:r>
          </w:p>
          <w:p w14:paraId="32EDB64D" w14:textId="70449B5A" w:rsidR="005E44CA" w:rsidRPr="005E44CA" w:rsidRDefault="005E44CA" w:rsidP="005E44CA">
            <w:pPr>
              <w:jc w:val="both"/>
              <w:rPr>
                <w:rFonts w:ascii="Arial" w:hAnsi="Arial" w:cs="Arial"/>
                <w:bCs/>
                <w:sz w:val="24"/>
                <w:szCs w:val="24"/>
              </w:rPr>
            </w:pPr>
            <w:r w:rsidRPr="005E44CA">
              <w:rPr>
                <w:rFonts w:ascii="Arial" w:hAnsi="Arial" w:cs="Arial"/>
                <w:b/>
                <w:bCs/>
                <w:sz w:val="24"/>
                <w:szCs w:val="24"/>
              </w:rPr>
              <w:t>Participación y Actitud de los Estudiantes:</w:t>
            </w:r>
          </w:p>
          <w:p w14:paraId="64776423"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Las citas textuales reflejan la participación activa y el entusiasmo de los estudiantes por la dinámica de la sesión.</w:t>
            </w:r>
          </w:p>
          <w:p w14:paraId="3D642EFD" w14:textId="77777777" w:rsidR="00530C84" w:rsidRDefault="005E44CA" w:rsidP="00530C84">
            <w:pPr>
              <w:jc w:val="both"/>
              <w:rPr>
                <w:rFonts w:ascii="Arial" w:hAnsi="Arial" w:cs="Arial"/>
                <w:bCs/>
                <w:sz w:val="24"/>
                <w:szCs w:val="24"/>
              </w:rPr>
            </w:pPr>
            <w:r w:rsidRPr="005E44CA">
              <w:rPr>
                <w:rFonts w:ascii="Arial" w:hAnsi="Arial" w:cs="Arial"/>
                <w:bCs/>
                <w:sz w:val="24"/>
                <w:szCs w:val="24"/>
              </w:rPr>
              <w:t>Las reflexiones finales indican un cambio positivo en la actitud de los estudiantes hacia el aprendizaje, destacando la importancia de la innovación y la tecnología.</w:t>
            </w:r>
          </w:p>
          <w:p w14:paraId="47C43C7C" w14:textId="5F46E24B" w:rsidR="005E44CA" w:rsidRPr="005E44CA" w:rsidRDefault="005E44CA" w:rsidP="00530C84">
            <w:pPr>
              <w:jc w:val="both"/>
              <w:rPr>
                <w:rFonts w:ascii="Arial" w:hAnsi="Arial" w:cs="Arial"/>
                <w:bCs/>
                <w:sz w:val="24"/>
                <w:szCs w:val="24"/>
              </w:rPr>
            </w:pPr>
            <w:r w:rsidRPr="005E44CA">
              <w:rPr>
                <w:rFonts w:ascii="Arial" w:hAnsi="Arial" w:cs="Arial"/>
                <w:b/>
                <w:bCs/>
                <w:sz w:val="24"/>
                <w:szCs w:val="24"/>
              </w:rPr>
              <w:t>Evaluación Formativa:</w:t>
            </w:r>
          </w:p>
          <w:p w14:paraId="4E51345E"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El juego de Froggy Jumps de Educaplay al final proporcionó una evaluación práctica y entretenida de la comprensión de los estudiantes.</w:t>
            </w:r>
          </w:p>
          <w:p w14:paraId="1C52D364" w14:textId="77777777" w:rsidR="005E44CA" w:rsidRPr="005E44CA" w:rsidRDefault="005E44CA" w:rsidP="00530C84">
            <w:pPr>
              <w:jc w:val="both"/>
              <w:rPr>
                <w:rFonts w:ascii="Arial" w:hAnsi="Arial" w:cs="Arial"/>
                <w:bCs/>
                <w:sz w:val="24"/>
                <w:szCs w:val="24"/>
              </w:rPr>
            </w:pPr>
            <w:r w:rsidRPr="005E44CA">
              <w:rPr>
                <w:rFonts w:ascii="Arial" w:hAnsi="Arial" w:cs="Arial"/>
                <w:bCs/>
                <w:sz w:val="24"/>
                <w:szCs w:val="24"/>
              </w:rPr>
              <w:t>La rápida respuesta del estudiante E-5.1M señala la importancia de adaptar la complejidad de las actividades a los niveles individuales de comprensión.</w:t>
            </w:r>
          </w:p>
          <w:p w14:paraId="3084639E" w14:textId="5B7A11A1" w:rsidR="005E44CA" w:rsidRPr="005E44CA" w:rsidRDefault="005E44CA" w:rsidP="005E44CA">
            <w:pPr>
              <w:jc w:val="both"/>
              <w:rPr>
                <w:rFonts w:ascii="Arial" w:hAnsi="Arial" w:cs="Arial"/>
                <w:bCs/>
                <w:sz w:val="24"/>
                <w:szCs w:val="24"/>
              </w:rPr>
            </w:pPr>
            <w:r w:rsidRPr="005E44CA">
              <w:rPr>
                <w:rFonts w:ascii="Arial" w:hAnsi="Arial" w:cs="Arial"/>
                <w:b/>
                <w:bCs/>
                <w:sz w:val="24"/>
                <w:szCs w:val="24"/>
              </w:rPr>
              <w:t>Integración de Asignaturas y Contextualización:</w:t>
            </w:r>
          </w:p>
          <w:p w14:paraId="61EE7864" w14:textId="77777777" w:rsidR="005E44CA" w:rsidRPr="005E44CA" w:rsidRDefault="005E44CA" w:rsidP="007D0687">
            <w:pPr>
              <w:jc w:val="both"/>
              <w:rPr>
                <w:rFonts w:ascii="Arial" w:hAnsi="Arial" w:cs="Arial"/>
                <w:bCs/>
                <w:sz w:val="24"/>
                <w:szCs w:val="24"/>
              </w:rPr>
            </w:pPr>
            <w:r w:rsidRPr="005E44CA">
              <w:rPr>
                <w:rFonts w:ascii="Arial" w:hAnsi="Arial" w:cs="Arial"/>
                <w:bCs/>
                <w:sz w:val="24"/>
                <w:szCs w:val="24"/>
              </w:rPr>
              <w:t>Las opiniones de los estudiantes E-3.1F y E-3.2F destacan la importancia de integrar la informática en la educación diaria y unir materias para un aprendizaje más holístico.</w:t>
            </w:r>
          </w:p>
          <w:p w14:paraId="64C3869F" w14:textId="77777777" w:rsidR="007D0687" w:rsidRDefault="005E44CA" w:rsidP="005E44CA">
            <w:pPr>
              <w:jc w:val="both"/>
              <w:rPr>
                <w:rFonts w:ascii="Arial" w:hAnsi="Arial" w:cs="Arial"/>
                <w:bCs/>
                <w:sz w:val="24"/>
                <w:szCs w:val="24"/>
              </w:rPr>
            </w:pPr>
            <w:r w:rsidRPr="005E44CA">
              <w:rPr>
                <w:rFonts w:ascii="Arial" w:hAnsi="Arial" w:cs="Arial"/>
                <w:bCs/>
                <w:sz w:val="24"/>
                <w:szCs w:val="24"/>
              </w:rPr>
              <w:t>La actividad de relacionar sucesos en el tablero mostró la aplicación práctica de los conceptos enseñados en situaciones cotidianas.</w:t>
            </w:r>
          </w:p>
          <w:p w14:paraId="1457704D" w14:textId="3D28E41A" w:rsidR="005E44CA" w:rsidRPr="005E44CA" w:rsidRDefault="005E44CA" w:rsidP="005E44CA">
            <w:pPr>
              <w:jc w:val="both"/>
              <w:rPr>
                <w:rFonts w:ascii="Arial" w:hAnsi="Arial" w:cs="Arial"/>
                <w:bCs/>
                <w:sz w:val="24"/>
                <w:szCs w:val="24"/>
              </w:rPr>
            </w:pPr>
            <w:r w:rsidRPr="005E44CA">
              <w:rPr>
                <w:rFonts w:ascii="Arial" w:hAnsi="Arial" w:cs="Arial"/>
                <w:b/>
                <w:bCs/>
                <w:sz w:val="24"/>
                <w:szCs w:val="24"/>
              </w:rPr>
              <w:t>Tiempo y Duración:</w:t>
            </w:r>
          </w:p>
          <w:p w14:paraId="797BEAF9" w14:textId="3A6CF5B7" w:rsidR="005E44CA" w:rsidRPr="005E44CA" w:rsidRDefault="005E44CA" w:rsidP="007D0687">
            <w:pPr>
              <w:jc w:val="both"/>
              <w:rPr>
                <w:rFonts w:ascii="Arial" w:hAnsi="Arial" w:cs="Arial"/>
                <w:bCs/>
                <w:sz w:val="24"/>
                <w:szCs w:val="24"/>
              </w:rPr>
            </w:pPr>
            <w:r w:rsidRPr="005E44CA">
              <w:rPr>
                <w:rFonts w:ascii="Arial" w:hAnsi="Arial" w:cs="Arial"/>
                <w:bCs/>
                <w:sz w:val="24"/>
                <w:szCs w:val="24"/>
              </w:rPr>
              <w:t>La sesión de 40 minutos demostró ser efectiva, manteniendo el interés de los estudiantes a lo largo de diversas actividades.</w:t>
            </w:r>
            <w:r w:rsidR="007D0687">
              <w:rPr>
                <w:rFonts w:ascii="Arial" w:hAnsi="Arial" w:cs="Arial"/>
                <w:bCs/>
                <w:sz w:val="24"/>
                <w:szCs w:val="24"/>
              </w:rPr>
              <w:t xml:space="preserve"> En total 2 horas de trabajo productivo</w:t>
            </w:r>
          </w:p>
          <w:p w14:paraId="21F24AB8" w14:textId="20AB0619" w:rsidR="005E44CA" w:rsidRPr="005E44CA" w:rsidRDefault="005E44CA" w:rsidP="005E44CA">
            <w:pPr>
              <w:jc w:val="both"/>
              <w:rPr>
                <w:rFonts w:ascii="Arial" w:hAnsi="Arial" w:cs="Arial"/>
                <w:bCs/>
                <w:sz w:val="24"/>
                <w:szCs w:val="24"/>
              </w:rPr>
            </w:pPr>
            <w:r w:rsidRPr="005E44CA">
              <w:rPr>
                <w:rFonts w:ascii="Arial" w:hAnsi="Arial" w:cs="Arial"/>
                <w:b/>
                <w:bCs/>
                <w:sz w:val="24"/>
                <w:szCs w:val="24"/>
              </w:rPr>
              <w:t>Individualización y Necesidades Específicas:</w:t>
            </w:r>
          </w:p>
          <w:p w14:paraId="67293CD9" w14:textId="77777777" w:rsidR="005E44CA" w:rsidRPr="005E44CA" w:rsidRDefault="005E44CA" w:rsidP="005E44CA">
            <w:pPr>
              <w:jc w:val="both"/>
              <w:rPr>
                <w:rFonts w:ascii="Arial" w:hAnsi="Arial" w:cs="Arial"/>
                <w:bCs/>
                <w:sz w:val="24"/>
                <w:szCs w:val="24"/>
              </w:rPr>
            </w:pPr>
            <w:r w:rsidRPr="005E44CA">
              <w:rPr>
                <w:rFonts w:ascii="Arial" w:hAnsi="Arial" w:cs="Arial"/>
                <w:bCs/>
                <w:sz w:val="24"/>
                <w:szCs w:val="24"/>
              </w:rPr>
              <w:t>La docente demostró sensibilidad a las necesidades individuales al abordar las dificultades expresadas por la estudiante E-0.1F.</w:t>
            </w:r>
          </w:p>
          <w:p w14:paraId="6E75154C" w14:textId="6FAA9758" w:rsidR="005E44CA" w:rsidRPr="005E44CA" w:rsidRDefault="005E44CA" w:rsidP="005E44CA">
            <w:pPr>
              <w:jc w:val="both"/>
              <w:rPr>
                <w:rFonts w:ascii="Arial" w:hAnsi="Arial" w:cs="Arial"/>
                <w:bCs/>
                <w:vanish/>
                <w:sz w:val="24"/>
                <w:szCs w:val="24"/>
              </w:rPr>
            </w:pPr>
            <w:r w:rsidRPr="005E44CA">
              <w:rPr>
                <w:rFonts w:ascii="Arial" w:hAnsi="Arial" w:cs="Arial"/>
                <w:bCs/>
                <w:sz w:val="24"/>
                <w:szCs w:val="24"/>
              </w:rPr>
              <w:t>En resumen, la sesión educativa destacó por la combinación efectiva de estrategias pedagógicas y tecnología, adaptabilidad a las necesidades individuales, participación activa de los estudiantes, evaluación formativa y la integración de asignaturas, proporcionando una experiencia educativa integral y enriquecedora</w:t>
            </w:r>
            <w:r w:rsidR="00A50726">
              <w:rPr>
                <w:rFonts w:ascii="Arial" w:hAnsi="Arial" w:cs="Arial"/>
                <w:bCs/>
                <w:sz w:val="24"/>
                <w:szCs w:val="24"/>
              </w:rPr>
              <w:t>.</w:t>
            </w:r>
            <w:r w:rsidRPr="005E44CA">
              <w:rPr>
                <w:rFonts w:ascii="Arial" w:hAnsi="Arial" w:cs="Arial"/>
                <w:bCs/>
                <w:vanish/>
                <w:sz w:val="24"/>
                <w:szCs w:val="24"/>
              </w:rPr>
              <w:t>Principio del formulario</w:t>
            </w:r>
          </w:p>
          <w:p w14:paraId="3B240F33" w14:textId="113FE5B1" w:rsidR="00040616" w:rsidRPr="00A335CD" w:rsidRDefault="00040616" w:rsidP="00040616">
            <w:pPr>
              <w:jc w:val="both"/>
              <w:rPr>
                <w:rFonts w:ascii="Arial" w:hAnsi="Arial" w:cs="Arial"/>
                <w:bCs/>
                <w:sz w:val="24"/>
                <w:szCs w:val="24"/>
              </w:rPr>
            </w:pPr>
          </w:p>
          <w:p w14:paraId="492822C4" w14:textId="5C2D90B3" w:rsidR="00CD3CBE" w:rsidRPr="00A335CD" w:rsidRDefault="00CD3CBE" w:rsidP="00A335CD">
            <w:pPr>
              <w:jc w:val="both"/>
              <w:rPr>
                <w:rFonts w:ascii="Arial" w:hAnsi="Arial" w:cs="Arial"/>
                <w:bCs/>
                <w:sz w:val="24"/>
                <w:szCs w:val="24"/>
              </w:rPr>
            </w:pPr>
          </w:p>
          <w:p w14:paraId="232C3CB9" w14:textId="77777777" w:rsidR="00CD3CBE" w:rsidRPr="00A335CD" w:rsidRDefault="00CD3CBE" w:rsidP="00A335CD">
            <w:pPr>
              <w:jc w:val="both"/>
              <w:rPr>
                <w:rFonts w:ascii="Arial" w:hAnsi="Arial" w:cs="Arial"/>
                <w:bCs/>
                <w:sz w:val="24"/>
                <w:szCs w:val="24"/>
              </w:rPr>
            </w:pPr>
          </w:p>
          <w:p w14:paraId="73223C6D" w14:textId="77777777" w:rsidR="00CD3CBE" w:rsidRPr="00A335CD" w:rsidRDefault="00CD3CBE" w:rsidP="00A335CD">
            <w:pPr>
              <w:jc w:val="both"/>
              <w:rPr>
                <w:rFonts w:ascii="Arial" w:hAnsi="Arial" w:cs="Arial"/>
                <w:bCs/>
                <w:sz w:val="24"/>
                <w:szCs w:val="24"/>
              </w:rPr>
            </w:pPr>
          </w:p>
          <w:p w14:paraId="03751CC9" w14:textId="77777777" w:rsidR="00CD3CBE" w:rsidRPr="00A335CD" w:rsidRDefault="00CD3CBE" w:rsidP="00A335CD">
            <w:pPr>
              <w:jc w:val="both"/>
              <w:rPr>
                <w:rFonts w:ascii="Arial" w:hAnsi="Arial" w:cs="Arial"/>
                <w:bCs/>
                <w:sz w:val="24"/>
                <w:szCs w:val="24"/>
              </w:rPr>
            </w:pPr>
          </w:p>
        </w:tc>
      </w:tr>
      <w:tr w:rsidR="00CD3CBE" w14:paraId="2F960457" w14:textId="77777777" w:rsidTr="00A5072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245" w:type="dxa"/>
            <w:gridSpan w:val="2"/>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A5072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245" w:type="dxa"/>
            <w:gridSpan w:val="2"/>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A5072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245" w:type="dxa"/>
            <w:gridSpan w:val="2"/>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31A89CC5" w:rsidR="004B7A99" w:rsidRDefault="004B7A99" w:rsidP="004B7A99">
      <w:pPr>
        <w:spacing w:after="0" w:line="360" w:lineRule="auto"/>
        <w:rPr>
          <w:rFonts w:ascii="Arial" w:eastAsia="Calibri" w:hAnsi="Arial" w:cs="Arial"/>
          <w:b/>
          <w:bCs/>
          <w:sz w:val="24"/>
          <w:szCs w:val="24"/>
        </w:rPr>
      </w:pPr>
    </w:p>
    <w:p w14:paraId="5BF11145" w14:textId="01DD1394" w:rsidR="00A50726" w:rsidRPr="00A50726" w:rsidRDefault="00A50726" w:rsidP="00A50726">
      <w:pPr>
        <w:spacing w:after="0" w:line="360" w:lineRule="auto"/>
        <w:jc w:val="center"/>
        <w:rPr>
          <w:rFonts w:ascii="Arial" w:eastAsia="Calibri" w:hAnsi="Arial" w:cs="Arial"/>
          <w:b/>
          <w:bCs/>
          <w:sz w:val="24"/>
          <w:szCs w:val="24"/>
        </w:rPr>
      </w:pPr>
      <w:r w:rsidRPr="00A50726">
        <w:rPr>
          <w:rFonts w:ascii="Arial" w:eastAsia="Calibri" w:hAnsi="Arial" w:cs="Arial"/>
          <w:b/>
          <w:bCs/>
          <w:sz w:val="24"/>
          <w:szCs w:val="24"/>
        </w:rPr>
        <w:t>Codificación de primer nivel</w:t>
      </w:r>
    </w:p>
    <w:tbl>
      <w:tblPr>
        <w:tblStyle w:val="Tablaconcuadrcula1"/>
        <w:tblW w:w="9195" w:type="dxa"/>
        <w:tblLook w:val="04A0" w:firstRow="1" w:lastRow="0" w:firstColumn="1" w:lastColumn="0" w:noHBand="0" w:noVBand="1"/>
      </w:tblPr>
      <w:tblGrid>
        <w:gridCol w:w="1763"/>
        <w:gridCol w:w="3094"/>
        <w:gridCol w:w="4338"/>
      </w:tblGrid>
      <w:tr w:rsidR="00A50726" w:rsidRPr="00A50726" w14:paraId="50E46D76" w14:textId="77777777" w:rsidTr="00A50726">
        <w:tc>
          <w:tcPr>
            <w:tcW w:w="0" w:type="auto"/>
            <w:hideMark/>
          </w:tcPr>
          <w:p w14:paraId="2A0C8A83" w14:textId="77777777" w:rsidR="00A50726" w:rsidRPr="00A50726" w:rsidRDefault="00A50726" w:rsidP="00A50726">
            <w:pPr>
              <w:rPr>
                <w:rFonts w:ascii="Arial" w:eastAsia="Calibri" w:hAnsi="Arial" w:cs="Arial"/>
                <w:b/>
                <w:bCs/>
                <w:sz w:val="24"/>
                <w:szCs w:val="24"/>
              </w:rPr>
            </w:pPr>
            <w:r w:rsidRPr="00A50726">
              <w:rPr>
                <w:rFonts w:ascii="Arial" w:eastAsia="Calibri" w:hAnsi="Arial" w:cs="Arial"/>
                <w:b/>
                <w:bCs/>
                <w:sz w:val="24"/>
                <w:szCs w:val="24"/>
              </w:rPr>
              <w:t>Código</w:t>
            </w:r>
          </w:p>
        </w:tc>
        <w:tc>
          <w:tcPr>
            <w:tcW w:w="0" w:type="auto"/>
            <w:hideMark/>
          </w:tcPr>
          <w:p w14:paraId="3E2A812E" w14:textId="77777777" w:rsidR="00A50726" w:rsidRPr="00A50726" w:rsidRDefault="00A50726" w:rsidP="00A50726">
            <w:pPr>
              <w:ind w:firstLine="0"/>
              <w:rPr>
                <w:rFonts w:ascii="Arial" w:eastAsia="Calibri" w:hAnsi="Arial" w:cs="Arial"/>
                <w:b/>
                <w:bCs/>
                <w:sz w:val="24"/>
                <w:szCs w:val="24"/>
              </w:rPr>
            </w:pPr>
            <w:r w:rsidRPr="00A50726">
              <w:rPr>
                <w:rFonts w:ascii="Arial" w:eastAsia="Calibri" w:hAnsi="Arial" w:cs="Arial"/>
                <w:b/>
                <w:bCs/>
                <w:sz w:val="24"/>
                <w:szCs w:val="24"/>
              </w:rPr>
              <w:t>Categoría</w:t>
            </w:r>
          </w:p>
        </w:tc>
        <w:tc>
          <w:tcPr>
            <w:tcW w:w="0" w:type="auto"/>
            <w:hideMark/>
          </w:tcPr>
          <w:p w14:paraId="7FAAA763" w14:textId="7CCE3CDC" w:rsidR="00A50726" w:rsidRPr="00A50726" w:rsidRDefault="00A50726" w:rsidP="00A50726">
            <w:pPr>
              <w:ind w:firstLine="0"/>
              <w:rPr>
                <w:rFonts w:ascii="Arial" w:eastAsia="Calibri" w:hAnsi="Arial" w:cs="Arial"/>
                <w:b/>
                <w:bCs/>
                <w:sz w:val="24"/>
                <w:szCs w:val="24"/>
              </w:rPr>
            </w:pPr>
            <w:r>
              <w:rPr>
                <w:rFonts w:ascii="Arial" w:eastAsia="Calibri" w:hAnsi="Arial" w:cs="Arial"/>
                <w:b/>
                <w:bCs/>
                <w:sz w:val="24"/>
                <w:szCs w:val="24"/>
              </w:rPr>
              <w:t>Citas textuales</w:t>
            </w:r>
          </w:p>
        </w:tc>
      </w:tr>
      <w:tr w:rsidR="00A50726" w:rsidRPr="00A50726" w14:paraId="0E7CCDD6" w14:textId="77777777" w:rsidTr="00A50726">
        <w:tc>
          <w:tcPr>
            <w:tcW w:w="0" w:type="auto"/>
            <w:hideMark/>
          </w:tcPr>
          <w:p w14:paraId="6648224E" w14:textId="77777777" w:rsidR="00A50726" w:rsidRPr="00A50726" w:rsidRDefault="00A50726" w:rsidP="00A50726">
            <w:pPr>
              <w:ind w:firstLine="0"/>
              <w:rPr>
                <w:rFonts w:ascii="Arial" w:eastAsia="Calibri" w:hAnsi="Arial" w:cs="Arial"/>
                <w:sz w:val="24"/>
                <w:szCs w:val="24"/>
              </w:rPr>
            </w:pPr>
            <w:r w:rsidRPr="00A50726">
              <w:rPr>
                <w:rFonts w:ascii="Arial" w:eastAsia="Calibri" w:hAnsi="Arial" w:cs="Arial"/>
                <w:sz w:val="24"/>
                <w:szCs w:val="24"/>
              </w:rPr>
              <w:t>EP-1</w:t>
            </w:r>
          </w:p>
        </w:tc>
        <w:tc>
          <w:tcPr>
            <w:tcW w:w="0" w:type="auto"/>
            <w:hideMark/>
          </w:tcPr>
          <w:p w14:paraId="7858ED63"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Estrategias Pedagógicas</w:t>
            </w:r>
          </w:p>
        </w:tc>
        <w:tc>
          <w:tcPr>
            <w:tcW w:w="0" w:type="auto"/>
            <w:hideMark/>
          </w:tcPr>
          <w:p w14:paraId="0697F41E"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docente diseñó un juego participativo inicial que permitió a los estudiantes experimentar y comprender de manera práctica los conceptos de eventos seguros, posibles e imposibles" - E-0.1F.</w:t>
            </w:r>
          </w:p>
        </w:tc>
      </w:tr>
      <w:tr w:rsidR="00A50726" w:rsidRPr="00A50726" w14:paraId="36E00B02" w14:textId="77777777" w:rsidTr="00A50726">
        <w:tc>
          <w:tcPr>
            <w:tcW w:w="0" w:type="auto"/>
            <w:hideMark/>
          </w:tcPr>
          <w:p w14:paraId="64F1414A"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EP-2</w:t>
            </w:r>
          </w:p>
        </w:tc>
        <w:tc>
          <w:tcPr>
            <w:tcW w:w="0" w:type="auto"/>
            <w:hideMark/>
          </w:tcPr>
          <w:p w14:paraId="166296B7"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Estrategias Pedagógicas</w:t>
            </w:r>
          </w:p>
        </w:tc>
        <w:tc>
          <w:tcPr>
            <w:tcW w:w="0" w:type="auto"/>
            <w:hideMark/>
          </w:tcPr>
          <w:p w14:paraId="5F3CB45C"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variación en los colores de las fichas y la participación activa fomentaron una comprensión sólida de los conceptos abordados" - E-0.1F.</w:t>
            </w:r>
          </w:p>
        </w:tc>
      </w:tr>
      <w:tr w:rsidR="00A50726" w:rsidRPr="00A50726" w14:paraId="2D7041D9" w14:textId="77777777" w:rsidTr="00A50726">
        <w:tc>
          <w:tcPr>
            <w:tcW w:w="0" w:type="auto"/>
            <w:hideMark/>
          </w:tcPr>
          <w:p w14:paraId="4C13208C"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TE-1</w:t>
            </w:r>
          </w:p>
        </w:tc>
        <w:tc>
          <w:tcPr>
            <w:tcW w:w="0" w:type="auto"/>
            <w:hideMark/>
          </w:tcPr>
          <w:p w14:paraId="14D46604"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Tecnología Educativa</w:t>
            </w:r>
          </w:p>
        </w:tc>
        <w:tc>
          <w:tcPr>
            <w:tcW w:w="0" w:type="auto"/>
            <w:hideMark/>
          </w:tcPr>
          <w:p w14:paraId="335A620C"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"El uso de Educaplay y un video explicativo integró la tecnología de manera efectiva en el proceso de enseñanza" - E-0.1F.</w:t>
            </w:r>
          </w:p>
        </w:tc>
      </w:tr>
      <w:tr w:rsidR="00A50726" w:rsidRPr="00A50726" w14:paraId="5C7FBF73" w14:textId="77777777" w:rsidTr="00A50726">
        <w:tc>
          <w:tcPr>
            <w:tcW w:w="0" w:type="auto"/>
            <w:hideMark/>
          </w:tcPr>
          <w:p w14:paraId="469AF35B"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TE-2</w:t>
            </w:r>
          </w:p>
        </w:tc>
        <w:tc>
          <w:tcPr>
            <w:tcW w:w="0" w:type="auto"/>
            <w:hideMark/>
          </w:tcPr>
          <w:p w14:paraId="4176B583"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Tecnología Educativa</w:t>
            </w:r>
          </w:p>
        </w:tc>
        <w:tc>
          <w:tcPr>
            <w:tcW w:w="0" w:type="auto"/>
            <w:hideMark/>
          </w:tcPr>
          <w:p w14:paraId="021E3910"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guía por grado y la aplicación práctica de la tecnología en la resolución de eventos posibles e imposibles contribuyeron al aprendizaje interactivo" - E-0.1F.</w:t>
            </w:r>
          </w:p>
        </w:tc>
      </w:tr>
      <w:tr w:rsidR="00A50726" w:rsidRPr="00A50726" w14:paraId="0CF5E87D" w14:textId="77777777" w:rsidTr="00A50726">
        <w:tc>
          <w:tcPr>
            <w:tcW w:w="0" w:type="auto"/>
            <w:hideMark/>
          </w:tcPr>
          <w:p w14:paraId="2BE0982A"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AP-1</w:t>
            </w:r>
          </w:p>
        </w:tc>
        <w:tc>
          <w:tcPr>
            <w:tcW w:w="0" w:type="auto"/>
            <w:hideMark/>
          </w:tcPr>
          <w:p w14:paraId="623A57A0"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Adaptabilidad Pedagógica</w:t>
            </w:r>
          </w:p>
        </w:tc>
        <w:tc>
          <w:tcPr>
            <w:tcW w:w="0" w:type="auto"/>
            <w:hideMark/>
          </w:tcPr>
          <w:p w14:paraId="73408331"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docente demostró adaptabilidad al abordar las dificultades expresadas por la estudiante E-0.1F, brindándole ayuda personalizada" - E-0.1F.</w:t>
            </w:r>
          </w:p>
        </w:tc>
      </w:tr>
      <w:tr w:rsidR="00A50726" w:rsidRPr="00A50726" w14:paraId="603CA47C" w14:textId="77777777" w:rsidTr="00A50726">
        <w:tc>
          <w:tcPr>
            <w:tcW w:w="0" w:type="auto"/>
            <w:hideMark/>
          </w:tcPr>
          <w:p w14:paraId="50E4B649"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AP-2</w:t>
            </w:r>
          </w:p>
        </w:tc>
        <w:tc>
          <w:tcPr>
            <w:tcW w:w="0" w:type="auto"/>
            <w:hideMark/>
          </w:tcPr>
          <w:p w14:paraId="7131F52B"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Adaptabilidad Pedagógica</w:t>
            </w:r>
          </w:p>
        </w:tc>
        <w:tc>
          <w:tcPr>
            <w:tcW w:w="0" w:type="auto"/>
            <w:hideMark/>
          </w:tcPr>
          <w:p w14:paraId="24976CFB"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diversidad de actividades, desde el juego inicial hasta el uso de Educaplay, mostró un enfoque pedagógico versátil para alcanzar diferentes estilos y niveles de aprendizaje" - E-0.1F.</w:t>
            </w:r>
          </w:p>
        </w:tc>
      </w:tr>
      <w:tr w:rsidR="00A50726" w:rsidRPr="00A50726" w14:paraId="0BC6AB04" w14:textId="77777777" w:rsidTr="00A50726">
        <w:tc>
          <w:tcPr>
            <w:tcW w:w="0" w:type="auto"/>
            <w:hideMark/>
          </w:tcPr>
          <w:p w14:paraId="117F17F2"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PAE-1</w:t>
            </w:r>
          </w:p>
        </w:tc>
        <w:tc>
          <w:tcPr>
            <w:tcW w:w="0" w:type="auto"/>
            <w:hideMark/>
          </w:tcPr>
          <w:p w14:paraId="53C64BCC"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Participación y Actitud de Estudiantes</w:t>
            </w:r>
          </w:p>
        </w:tc>
        <w:tc>
          <w:tcPr>
            <w:tcW w:w="0" w:type="auto"/>
            <w:hideMark/>
          </w:tcPr>
          <w:p w14:paraId="7956A361"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""Profe me confunde un poco esta actividad, ¿me explica?" - E-0.1F."</w:t>
            </w:r>
          </w:p>
        </w:tc>
      </w:tr>
      <w:tr w:rsidR="00A50726" w:rsidRPr="00A50726" w14:paraId="2F4096A0" w14:textId="77777777" w:rsidTr="00A50726">
        <w:tc>
          <w:tcPr>
            <w:tcW w:w="0" w:type="auto"/>
            <w:hideMark/>
          </w:tcPr>
          <w:p w14:paraId="5F9B65C8"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PAE-2</w:t>
            </w:r>
          </w:p>
        </w:tc>
        <w:tc>
          <w:tcPr>
            <w:tcW w:w="0" w:type="auto"/>
            <w:hideMark/>
          </w:tcPr>
          <w:p w14:paraId="679CA5BC"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Participación y Actitud de Estudiantes</w:t>
            </w:r>
          </w:p>
        </w:tc>
        <w:tc>
          <w:tcPr>
            <w:tcW w:w="0" w:type="auto"/>
            <w:hideMark/>
          </w:tcPr>
          <w:p w14:paraId="7F8F15B4"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 xml:space="preserve">"Las reflexiones finales indican un cambio positivo en la actitud de los </w:t>
            </w:r>
            <w:r w:rsidRPr="00A50726">
              <w:rPr>
                <w:rFonts w:ascii="Arial" w:eastAsia="Calibri" w:hAnsi="Arial" w:cs="Arial"/>
                <w:sz w:val="24"/>
                <w:szCs w:val="24"/>
              </w:rPr>
              <w:lastRenderedPageBreak/>
              <w:t>estudiantes hacia el aprendizaje, destacando la importancia de la innovación y la tecnología" - E-3.1F.</w:t>
            </w:r>
          </w:p>
        </w:tc>
      </w:tr>
      <w:tr w:rsidR="00A50726" w:rsidRPr="00A50726" w14:paraId="3891B6A4" w14:textId="77777777" w:rsidTr="00A50726">
        <w:tc>
          <w:tcPr>
            <w:tcW w:w="0" w:type="auto"/>
            <w:hideMark/>
          </w:tcPr>
          <w:p w14:paraId="5BDF31E5"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lastRenderedPageBreak/>
              <w:t>EF-1</w:t>
            </w:r>
          </w:p>
        </w:tc>
        <w:tc>
          <w:tcPr>
            <w:tcW w:w="0" w:type="auto"/>
            <w:hideMark/>
          </w:tcPr>
          <w:p w14:paraId="1C89F9C2"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Evaluación Formativa</w:t>
            </w:r>
          </w:p>
        </w:tc>
        <w:tc>
          <w:tcPr>
            <w:tcW w:w="0" w:type="auto"/>
            <w:hideMark/>
          </w:tcPr>
          <w:p w14:paraId="743F399A"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"El juego de Froggy Jumps de Educaplay proporcionó una evaluación práctica y entretenida de la comprensión de los estudiantes" - E-0.1F.</w:t>
            </w:r>
          </w:p>
        </w:tc>
      </w:tr>
      <w:tr w:rsidR="00A50726" w:rsidRPr="00A50726" w14:paraId="59D80494" w14:textId="77777777" w:rsidTr="00A50726">
        <w:tc>
          <w:tcPr>
            <w:tcW w:w="0" w:type="auto"/>
            <w:hideMark/>
          </w:tcPr>
          <w:p w14:paraId="4918886B"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EF-2</w:t>
            </w:r>
          </w:p>
        </w:tc>
        <w:tc>
          <w:tcPr>
            <w:tcW w:w="0" w:type="auto"/>
            <w:hideMark/>
          </w:tcPr>
          <w:p w14:paraId="4D365EB7"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Evaluación Formativa</w:t>
            </w:r>
          </w:p>
        </w:tc>
        <w:tc>
          <w:tcPr>
            <w:tcW w:w="0" w:type="auto"/>
            <w:hideMark/>
          </w:tcPr>
          <w:p w14:paraId="39DC7742"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""Me siento confundido y no leo adecuadamente lo que me están preguntando, pero es muy divertido jugar con estas herramientas" - E-5.1M."</w:t>
            </w:r>
          </w:p>
        </w:tc>
      </w:tr>
      <w:tr w:rsidR="00A50726" w:rsidRPr="00A50726" w14:paraId="0A069D43" w14:textId="77777777" w:rsidTr="00A50726">
        <w:tc>
          <w:tcPr>
            <w:tcW w:w="0" w:type="auto"/>
            <w:hideMark/>
          </w:tcPr>
          <w:p w14:paraId="4F34874B"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IAC-1</w:t>
            </w:r>
          </w:p>
        </w:tc>
        <w:tc>
          <w:tcPr>
            <w:tcW w:w="0" w:type="auto"/>
            <w:hideMark/>
          </w:tcPr>
          <w:p w14:paraId="2D3726CF"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Integración de Asignaturas y Contextualización</w:t>
            </w:r>
          </w:p>
        </w:tc>
        <w:tc>
          <w:tcPr>
            <w:tcW w:w="0" w:type="auto"/>
            <w:hideMark/>
          </w:tcPr>
          <w:p w14:paraId="37D88F84"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"Las opiniones de los estudiantes destacan la importancia de integrar la informática en la educación diaria y unir materias para un aprendizaje más holístico" - E-3.1F.</w:t>
            </w:r>
          </w:p>
        </w:tc>
      </w:tr>
      <w:tr w:rsidR="00A50726" w:rsidRPr="00A50726" w14:paraId="6970861F" w14:textId="77777777" w:rsidTr="00A50726">
        <w:tc>
          <w:tcPr>
            <w:tcW w:w="0" w:type="auto"/>
            <w:hideMark/>
          </w:tcPr>
          <w:p w14:paraId="3ACBD2CE"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IAC-2</w:t>
            </w:r>
          </w:p>
        </w:tc>
        <w:tc>
          <w:tcPr>
            <w:tcW w:w="0" w:type="auto"/>
            <w:hideMark/>
          </w:tcPr>
          <w:p w14:paraId="3862FCE8"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Integración de Asignaturas y Contextualización</w:t>
            </w:r>
          </w:p>
        </w:tc>
        <w:tc>
          <w:tcPr>
            <w:tcW w:w="0" w:type="auto"/>
            <w:hideMark/>
          </w:tcPr>
          <w:p w14:paraId="488D227A"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actividad de relacionar sucesos en el tablero mostró la aplicación práctica de los conceptos enseñados en situaciones cotidianas" - E-3.2F.</w:t>
            </w:r>
          </w:p>
        </w:tc>
      </w:tr>
      <w:tr w:rsidR="00A50726" w:rsidRPr="00A50726" w14:paraId="5A4E0F3F" w14:textId="77777777" w:rsidTr="00A50726">
        <w:tc>
          <w:tcPr>
            <w:tcW w:w="0" w:type="auto"/>
            <w:hideMark/>
          </w:tcPr>
          <w:p w14:paraId="1CD6515E"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TD-1</w:t>
            </w:r>
          </w:p>
        </w:tc>
        <w:tc>
          <w:tcPr>
            <w:tcW w:w="0" w:type="auto"/>
            <w:hideMark/>
          </w:tcPr>
          <w:p w14:paraId="64FC5186"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Tiempo y Duración</w:t>
            </w:r>
          </w:p>
        </w:tc>
        <w:tc>
          <w:tcPr>
            <w:tcW w:w="0" w:type="auto"/>
            <w:hideMark/>
          </w:tcPr>
          <w:p w14:paraId="3ED05B5F" w14:textId="77777777"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sesión de 40 minutos demostró ser efectiva, manteniendo el interés de los estudiantes a lo largo de diversas actividades" - E-3.1F.</w:t>
            </w:r>
          </w:p>
        </w:tc>
      </w:tr>
      <w:tr w:rsidR="00A50726" w:rsidRPr="00A50726" w14:paraId="70159522" w14:textId="77777777" w:rsidTr="00A50726">
        <w:tc>
          <w:tcPr>
            <w:tcW w:w="0" w:type="auto"/>
            <w:hideMark/>
          </w:tcPr>
          <w:p w14:paraId="7FABC584"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INE-1</w:t>
            </w:r>
          </w:p>
        </w:tc>
        <w:tc>
          <w:tcPr>
            <w:tcW w:w="0" w:type="auto"/>
            <w:hideMark/>
          </w:tcPr>
          <w:p w14:paraId="7BC54CCA" w14:textId="77777777" w:rsidR="00A50726" w:rsidRPr="00A50726" w:rsidRDefault="00A50726" w:rsidP="00A50726">
            <w:pPr>
              <w:rPr>
                <w:rFonts w:ascii="Arial" w:eastAsia="Calibri" w:hAnsi="Arial" w:cs="Arial"/>
                <w:sz w:val="24"/>
                <w:szCs w:val="24"/>
              </w:rPr>
            </w:pPr>
            <w:r w:rsidRPr="00A50726">
              <w:rPr>
                <w:rFonts w:ascii="Arial" w:eastAsia="Calibri" w:hAnsi="Arial" w:cs="Arial"/>
                <w:sz w:val="24"/>
                <w:szCs w:val="24"/>
              </w:rPr>
              <w:t>Individualización y Necesidades Específicas</w:t>
            </w:r>
          </w:p>
        </w:tc>
        <w:tc>
          <w:tcPr>
            <w:tcW w:w="0" w:type="auto"/>
            <w:hideMark/>
          </w:tcPr>
          <w:p w14:paraId="5B1FDAB1" w14:textId="649B2ABA" w:rsidR="00A50726" w:rsidRPr="00A50726" w:rsidRDefault="00A50726" w:rsidP="00A50726">
            <w:pPr>
              <w:jc w:val="both"/>
              <w:rPr>
                <w:rFonts w:ascii="Arial" w:eastAsia="Calibri" w:hAnsi="Arial" w:cs="Arial"/>
                <w:sz w:val="24"/>
                <w:szCs w:val="24"/>
              </w:rPr>
            </w:pPr>
            <w:r w:rsidRPr="00A50726">
              <w:rPr>
                <w:rFonts w:ascii="Arial" w:eastAsia="Calibri" w:hAnsi="Arial" w:cs="Arial"/>
                <w:sz w:val="24"/>
                <w:szCs w:val="24"/>
              </w:rPr>
              <w:t>"La docente demostró sensibilidad a las necesidades individuales al abordar las dificultades expresadas por la estudiante E-0.1F".</w:t>
            </w:r>
          </w:p>
        </w:tc>
      </w:tr>
    </w:tbl>
    <w:p w14:paraId="07073B95" w14:textId="77777777" w:rsidR="00A50726" w:rsidRPr="00A50726" w:rsidRDefault="00A50726" w:rsidP="00A50726">
      <w:pPr>
        <w:spacing w:after="0" w:line="360" w:lineRule="auto"/>
        <w:jc w:val="both"/>
        <w:rPr>
          <w:rFonts w:ascii="Arial" w:eastAsia="Calibri" w:hAnsi="Arial" w:cs="Arial"/>
          <w:sz w:val="24"/>
          <w:szCs w:val="24"/>
        </w:rPr>
      </w:pPr>
      <w:r w:rsidRPr="00A50726">
        <w:rPr>
          <w:rFonts w:ascii="Arial" w:eastAsia="Calibri" w:hAnsi="Arial" w:cs="Arial"/>
          <w:sz w:val="24"/>
          <w:szCs w:val="24"/>
        </w:rPr>
        <w:t>En resumen, la tabla proporciona una visión organizada de las diferentes categorías, códigos y descripciones, incluyendo citas textuales de los estudiantes para contextualizar cada aspecto de la sesión educativa.</w:t>
      </w:r>
    </w:p>
    <w:p w14:paraId="3F1EC178" w14:textId="70E3F57B" w:rsidR="00A50726" w:rsidRDefault="00A50726" w:rsidP="004B7A99">
      <w:pPr>
        <w:spacing w:after="0" w:line="360" w:lineRule="auto"/>
        <w:rPr>
          <w:rFonts w:ascii="Arial" w:eastAsia="Calibri" w:hAnsi="Arial" w:cs="Arial"/>
          <w:sz w:val="24"/>
          <w:szCs w:val="24"/>
        </w:rPr>
      </w:pPr>
    </w:p>
    <w:p w14:paraId="744D6EC2" w14:textId="599F0B13" w:rsidR="00010E26" w:rsidRDefault="00010E26" w:rsidP="004B7A99">
      <w:pPr>
        <w:spacing w:after="0" w:line="360" w:lineRule="auto"/>
        <w:rPr>
          <w:rFonts w:ascii="Arial" w:eastAsia="Calibri" w:hAnsi="Arial" w:cs="Arial"/>
          <w:sz w:val="24"/>
          <w:szCs w:val="24"/>
        </w:rPr>
      </w:pPr>
    </w:p>
    <w:p w14:paraId="4578C8D2" w14:textId="45BCEFDD" w:rsidR="00010E26" w:rsidRDefault="00010E26" w:rsidP="004B7A99">
      <w:pPr>
        <w:spacing w:after="0" w:line="360" w:lineRule="auto"/>
        <w:rPr>
          <w:rFonts w:ascii="Arial" w:eastAsia="Calibri" w:hAnsi="Arial" w:cs="Arial"/>
          <w:sz w:val="24"/>
          <w:szCs w:val="24"/>
        </w:rPr>
      </w:pPr>
    </w:p>
    <w:p w14:paraId="7C4AC760" w14:textId="5BCFA2C3" w:rsidR="00010E26" w:rsidRDefault="00010E26" w:rsidP="004B7A99">
      <w:pPr>
        <w:spacing w:after="0" w:line="360" w:lineRule="auto"/>
        <w:rPr>
          <w:rFonts w:ascii="Arial" w:eastAsia="Calibri" w:hAnsi="Arial" w:cs="Arial"/>
          <w:sz w:val="24"/>
          <w:szCs w:val="24"/>
        </w:rPr>
      </w:pPr>
    </w:p>
    <w:p w14:paraId="47A3FA77" w14:textId="78CC8915" w:rsidR="00010E26" w:rsidRDefault="00010E26" w:rsidP="004B7A99">
      <w:pPr>
        <w:spacing w:after="0" w:line="360" w:lineRule="auto"/>
        <w:rPr>
          <w:rFonts w:ascii="Arial" w:eastAsia="Calibri" w:hAnsi="Arial" w:cs="Arial"/>
          <w:sz w:val="24"/>
          <w:szCs w:val="24"/>
        </w:rPr>
      </w:pPr>
    </w:p>
    <w:p w14:paraId="59B3F35F" w14:textId="678C7061" w:rsidR="00010E26" w:rsidRDefault="00010E26" w:rsidP="004B7A99">
      <w:pPr>
        <w:spacing w:after="0" w:line="360" w:lineRule="auto"/>
        <w:rPr>
          <w:rFonts w:ascii="Arial" w:eastAsia="Calibri" w:hAnsi="Arial" w:cs="Arial"/>
          <w:sz w:val="24"/>
          <w:szCs w:val="24"/>
        </w:rPr>
      </w:pPr>
    </w:p>
    <w:p w14:paraId="67989CEF" w14:textId="77777777" w:rsidR="00A50726" w:rsidRPr="00A50726" w:rsidRDefault="00A50726" w:rsidP="004B7A99">
      <w:pPr>
        <w:spacing w:after="0" w:line="360" w:lineRule="auto"/>
        <w:rPr>
          <w:rFonts w:ascii="Arial" w:eastAsia="Calibri" w:hAnsi="Arial" w:cs="Arial"/>
          <w:sz w:val="24"/>
          <w:szCs w:val="24"/>
        </w:rPr>
      </w:pPr>
    </w:p>
    <w:p w14:paraId="4ACBAC8D" w14:textId="77777777"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9965" w:type="dxa"/>
        <w:tblInd w:w="-5" w:type="dxa"/>
        <w:tblLayout w:type="fixed"/>
        <w:tblLook w:val="04A0" w:firstRow="1" w:lastRow="0" w:firstColumn="1" w:lastColumn="0" w:noHBand="0" w:noVBand="1"/>
      </w:tblPr>
      <w:tblGrid>
        <w:gridCol w:w="1602"/>
        <w:gridCol w:w="567"/>
        <w:gridCol w:w="567"/>
        <w:gridCol w:w="567"/>
        <w:gridCol w:w="567"/>
        <w:gridCol w:w="284"/>
        <w:gridCol w:w="425"/>
        <w:gridCol w:w="567"/>
        <w:gridCol w:w="567"/>
        <w:gridCol w:w="425"/>
        <w:gridCol w:w="567"/>
        <w:gridCol w:w="567"/>
        <w:gridCol w:w="567"/>
        <w:gridCol w:w="567"/>
        <w:gridCol w:w="425"/>
        <w:gridCol w:w="567"/>
        <w:gridCol w:w="567"/>
      </w:tblGrid>
      <w:tr w:rsidR="004B7A99" w:rsidRPr="004B7A99" w14:paraId="765FB3C2" w14:textId="77777777" w:rsidTr="00010E26">
        <w:trPr>
          <w:trHeight w:val="427"/>
        </w:trPr>
        <w:tc>
          <w:tcPr>
            <w:tcW w:w="9965" w:type="dxa"/>
            <w:gridSpan w:val="17"/>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010E26">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1843"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126"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6" w:type="dxa"/>
            <w:gridSpan w:val="4"/>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76612D6F" w14:textId="77777777" w:rsidTr="00010E26">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1843"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6"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6" w:type="dxa"/>
            <w:gridSpan w:val="4"/>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010E26">
        <w:trPr>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284"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425"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5"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67"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567"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010E26">
        <w:trPr>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4B7A99" w:rsidRDefault="004B7A99" w:rsidP="00A335CD">
            <w:pPr>
              <w:jc w:val="center"/>
              <w:rPr>
                <w:rFonts w:ascii="Arial" w:eastAsia="Calibri" w:hAnsi="Arial" w:cs="Arial"/>
                <w:b/>
                <w:bCs/>
                <w:sz w:val="20"/>
                <w:szCs w:val="20"/>
              </w:rPr>
            </w:pPr>
          </w:p>
        </w:tc>
        <w:tc>
          <w:tcPr>
            <w:tcW w:w="567" w:type="dxa"/>
          </w:tcPr>
          <w:p w14:paraId="4ADC740A" w14:textId="77777777" w:rsidR="004B7A99" w:rsidRPr="004B7A99" w:rsidRDefault="004B7A99" w:rsidP="00A335CD">
            <w:pPr>
              <w:jc w:val="center"/>
              <w:rPr>
                <w:rFonts w:ascii="Arial" w:eastAsia="Calibri" w:hAnsi="Arial" w:cs="Arial"/>
                <w:b/>
                <w:bCs/>
                <w:sz w:val="20"/>
                <w:szCs w:val="20"/>
              </w:rPr>
            </w:pP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284" w:type="dxa"/>
          </w:tcPr>
          <w:p w14:paraId="274BC55A" w14:textId="77777777" w:rsidR="004B7A99" w:rsidRPr="004B7A99" w:rsidRDefault="004B7A99" w:rsidP="00A335CD">
            <w:pPr>
              <w:jc w:val="center"/>
              <w:rPr>
                <w:rFonts w:ascii="Arial" w:eastAsia="Calibri" w:hAnsi="Arial" w:cs="Arial"/>
                <w:b/>
                <w:bCs/>
                <w:sz w:val="20"/>
                <w:szCs w:val="20"/>
              </w:rPr>
            </w:pPr>
          </w:p>
        </w:tc>
        <w:tc>
          <w:tcPr>
            <w:tcW w:w="425" w:type="dxa"/>
          </w:tcPr>
          <w:p w14:paraId="20DEDA33"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20659B77" w14:textId="75B5FAD4"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425" w:type="dxa"/>
          </w:tcPr>
          <w:p w14:paraId="16460530" w14:textId="77777777" w:rsidR="004B7A99" w:rsidRPr="004B7A99" w:rsidRDefault="004B7A99" w:rsidP="00A335CD">
            <w:pPr>
              <w:jc w:val="center"/>
              <w:rPr>
                <w:rFonts w:ascii="Arial" w:eastAsia="Calibri" w:hAnsi="Arial" w:cs="Arial"/>
                <w:b/>
                <w:bCs/>
                <w:sz w:val="20"/>
                <w:szCs w:val="20"/>
              </w:rPr>
            </w:pPr>
          </w:p>
        </w:tc>
        <w:tc>
          <w:tcPr>
            <w:tcW w:w="567" w:type="dxa"/>
          </w:tcPr>
          <w:p w14:paraId="1741B504" w14:textId="77777777" w:rsidR="004B7A99" w:rsidRPr="00102C4D" w:rsidRDefault="004B7A99" w:rsidP="00102C4D">
            <w:pPr>
              <w:jc w:val="center"/>
              <w:rPr>
                <w:rFonts w:ascii="Arial" w:eastAsia="Calibri" w:hAnsi="Arial" w:cs="Arial"/>
                <w:b/>
                <w:bCs/>
                <w:sz w:val="24"/>
                <w:szCs w:val="24"/>
              </w:rPr>
            </w:pPr>
          </w:p>
        </w:tc>
        <w:tc>
          <w:tcPr>
            <w:tcW w:w="567" w:type="dxa"/>
          </w:tcPr>
          <w:p w14:paraId="4ECA253B" w14:textId="22741A9F"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3C032CEA" w14:textId="77777777" w:rsidR="004B7A99" w:rsidRPr="004B7A99" w:rsidRDefault="004B7A99" w:rsidP="00A335CD">
            <w:pPr>
              <w:jc w:val="center"/>
              <w:rPr>
                <w:rFonts w:ascii="Arial" w:eastAsia="Calibri" w:hAnsi="Arial" w:cs="Arial"/>
                <w:b/>
                <w:bCs/>
                <w:sz w:val="20"/>
                <w:szCs w:val="20"/>
              </w:rPr>
            </w:pPr>
          </w:p>
        </w:tc>
        <w:tc>
          <w:tcPr>
            <w:tcW w:w="567" w:type="dxa"/>
          </w:tcPr>
          <w:p w14:paraId="60DED6BC" w14:textId="77777777" w:rsidR="004B7A99" w:rsidRPr="004B7A99" w:rsidRDefault="004B7A99" w:rsidP="00A335CD">
            <w:pPr>
              <w:rPr>
                <w:rFonts w:ascii="Arial" w:eastAsia="Calibri" w:hAnsi="Arial" w:cs="Times New Roman"/>
                <w:sz w:val="20"/>
                <w:szCs w:val="20"/>
              </w:rPr>
            </w:pPr>
          </w:p>
        </w:tc>
        <w:tc>
          <w:tcPr>
            <w:tcW w:w="425" w:type="dxa"/>
          </w:tcPr>
          <w:p w14:paraId="5FE0E04F" w14:textId="77777777" w:rsidR="004B7A99" w:rsidRPr="004B7A99" w:rsidRDefault="004B7A99" w:rsidP="00A335CD">
            <w:pPr>
              <w:rPr>
                <w:rFonts w:ascii="Arial" w:eastAsia="Calibri" w:hAnsi="Arial" w:cs="Times New Roman"/>
                <w:sz w:val="20"/>
                <w:szCs w:val="20"/>
              </w:rPr>
            </w:pPr>
          </w:p>
        </w:tc>
        <w:tc>
          <w:tcPr>
            <w:tcW w:w="567" w:type="dxa"/>
          </w:tcPr>
          <w:p w14:paraId="510A13C2" w14:textId="77777777" w:rsidR="004B7A99" w:rsidRPr="004B7A99" w:rsidRDefault="004B7A99" w:rsidP="00A335CD">
            <w:pPr>
              <w:rPr>
                <w:rFonts w:ascii="Arial" w:eastAsia="Calibri" w:hAnsi="Arial" w:cs="Times New Roman"/>
                <w:sz w:val="20"/>
                <w:szCs w:val="20"/>
              </w:rPr>
            </w:pPr>
          </w:p>
        </w:tc>
        <w:tc>
          <w:tcPr>
            <w:tcW w:w="567"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010E26">
        <w:trPr>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4B7A99" w:rsidRDefault="004B7A99" w:rsidP="00A335CD">
            <w:pPr>
              <w:jc w:val="center"/>
              <w:rPr>
                <w:rFonts w:ascii="Arial" w:eastAsia="Calibri" w:hAnsi="Arial" w:cs="Arial"/>
                <w:b/>
                <w:bCs/>
                <w:sz w:val="20"/>
                <w:szCs w:val="20"/>
              </w:rPr>
            </w:pPr>
          </w:p>
        </w:tc>
        <w:tc>
          <w:tcPr>
            <w:tcW w:w="567" w:type="dxa"/>
          </w:tcPr>
          <w:p w14:paraId="6DB6561F" w14:textId="4EA8C8A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284" w:type="dxa"/>
          </w:tcPr>
          <w:p w14:paraId="7AD55C2A" w14:textId="77777777" w:rsidR="004B7A99" w:rsidRPr="004B7A99" w:rsidRDefault="004B7A99" w:rsidP="00A335CD">
            <w:pPr>
              <w:jc w:val="center"/>
              <w:rPr>
                <w:rFonts w:ascii="Arial" w:eastAsia="Calibri" w:hAnsi="Arial" w:cs="Arial"/>
                <w:b/>
                <w:bCs/>
                <w:sz w:val="20"/>
                <w:szCs w:val="20"/>
              </w:rPr>
            </w:pPr>
          </w:p>
        </w:tc>
        <w:tc>
          <w:tcPr>
            <w:tcW w:w="425" w:type="dxa"/>
          </w:tcPr>
          <w:p w14:paraId="663DAAA5"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66C871A7" w14:textId="61648A54"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425" w:type="dxa"/>
          </w:tcPr>
          <w:p w14:paraId="16FE6E3C" w14:textId="77777777" w:rsidR="004B7A99" w:rsidRPr="004B7A99" w:rsidRDefault="004B7A99" w:rsidP="00A335CD">
            <w:pPr>
              <w:jc w:val="center"/>
              <w:rPr>
                <w:rFonts w:ascii="Arial" w:eastAsia="Calibri" w:hAnsi="Arial" w:cs="Arial"/>
                <w:b/>
                <w:bCs/>
                <w:sz w:val="20"/>
                <w:szCs w:val="20"/>
              </w:rPr>
            </w:pPr>
          </w:p>
        </w:tc>
        <w:tc>
          <w:tcPr>
            <w:tcW w:w="567" w:type="dxa"/>
          </w:tcPr>
          <w:p w14:paraId="39D7B3F0" w14:textId="7F280A36"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231EC43F" w14:textId="77777777" w:rsidR="004B7A99" w:rsidRPr="00102C4D" w:rsidRDefault="004B7A99" w:rsidP="00102C4D">
            <w:pPr>
              <w:jc w:val="center"/>
              <w:rPr>
                <w:rFonts w:ascii="Arial" w:eastAsia="Calibri" w:hAnsi="Arial" w:cs="Arial"/>
                <w:b/>
                <w:bCs/>
                <w:sz w:val="24"/>
                <w:szCs w:val="24"/>
              </w:rPr>
            </w:pPr>
          </w:p>
        </w:tc>
        <w:tc>
          <w:tcPr>
            <w:tcW w:w="567" w:type="dxa"/>
          </w:tcPr>
          <w:p w14:paraId="6E5B785B" w14:textId="77777777" w:rsidR="004B7A99" w:rsidRPr="004B7A99" w:rsidRDefault="004B7A99" w:rsidP="00A335CD">
            <w:pPr>
              <w:jc w:val="center"/>
              <w:rPr>
                <w:rFonts w:ascii="Arial" w:eastAsia="Calibri" w:hAnsi="Arial" w:cs="Arial"/>
                <w:b/>
                <w:bCs/>
                <w:sz w:val="20"/>
                <w:szCs w:val="20"/>
              </w:rPr>
            </w:pPr>
          </w:p>
        </w:tc>
        <w:tc>
          <w:tcPr>
            <w:tcW w:w="567" w:type="dxa"/>
          </w:tcPr>
          <w:p w14:paraId="4625223C" w14:textId="77777777" w:rsidR="004B7A99" w:rsidRPr="004B7A99" w:rsidRDefault="004B7A99" w:rsidP="00A335CD">
            <w:pPr>
              <w:rPr>
                <w:rFonts w:ascii="Arial" w:eastAsia="Calibri" w:hAnsi="Arial" w:cs="Times New Roman"/>
                <w:sz w:val="20"/>
                <w:szCs w:val="20"/>
              </w:rPr>
            </w:pPr>
          </w:p>
        </w:tc>
        <w:tc>
          <w:tcPr>
            <w:tcW w:w="425" w:type="dxa"/>
          </w:tcPr>
          <w:p w14:paraId="199F3649" w14:textId="77777777" w:rsidR="004B7A99" w:rsidRPr="004B7A99" w:rsidRDefault="004B7A99" w:rsidP="00A335CD">
            <w:pPr>
              <w:rPr>
                <w:rFonts w:ascii="Arial" w:eastAsia="Calibri" w:hAnsi="Arial" w:cs="Times New Roman"/>
                <w:sz w:val="20"/>
                <w:szCs w:val="20"/>
              </w:rPr>
            </w:pPr>
          </w:p>
        </w:tc>
        <w:tc>
          <w:tcPr>
            <w:tcW w:w="567" w:type="dxa"/>
          </w:tcPr>
          <w:p w14:paraId="0BF243DF" w14:textId="77777777" w:rsidR="004B7A99" w:rsidRPr="004B7A99" w:rsidRDefault="004B7A99" w:rsidP="00A335CD">
            <w:pPr>
              <w:rPr>
                <w:rFonts w:ascii="Arial" w:eastAsia="Calibri" w:hAnsi="Arial" w:cs="Times New Roman"/>
                <w:sz w:val="20"/>
                <w:szCs w:val="20"/>
              </w:rPr>
            </w:pPr>
          </w:p>
        </w:tc>
        <w:tc>
          <w:tcPr>
            <w:tcW w:w="567"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010E26">
        <w:trPr>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4B7A99" w:rsidRDefault="004B7A99" w:rsidP="00A335CD">
            <w:pPr>
              <w:jc w:val="center"/>
              <w:rPr>
                <w:rFonts w:ascii="Arial" w:eastAsia="Calibri" w:hAnsi="Arial" w:cs="Arial"/>
                <w:b/>
                <w:bCs/>
                <w:sz w:val="20"/>
                <w:szCs w:val="20"/>
              </w:rPr>
            </w:pPr>
          </w:p>
        </w:tc>
        <w:tc>
          <w:tcPr>
            <w:tcW w:w="567" w:type="dxa"/>
          </w:tcPr>
          <w:p w14:paraId="2E9C7983" w14:textId="77777777" w:rsidR="004B7A99" w:rsidRPr="004B7A99" w:rsidRDefault="004B7A99" w:rsidP="00A335CD">
            <w:pPr>
              <w:jc w:val="center"/>
              <w:rPr>
                <w:rFonts w:ascii="Arial" w:eastAsia="Calibri" w:hAnsi="Arial" w:cs="Arial"/>
                <w:b/>
                <w:bCs/>
                <w:sz w:val="20"/>
                <w:szCs w:val="20"/>
              </w:rPr>
            </w:pP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284" w:type="dxa"/>
          </w:tcPr>
          <w:p w14:paraId="2C076876" w14:textId="77777777" w:rsidR="004B7A99" w:rsidRPr="004B7A99" w:rsidRDefault="004B7A99" w:rsidP="00A335CD">
            <w:pPr>
              <w:jc w:val="center"/>
              <w:rPr>
                <w:rFonts w:ascii="Arial" w:eastAsia="Calibri" w:hAnsi="Arial" w:cs="Arial"/>
                <w:b/>
                <w:bCs/>
                <w:sz w:val="20"/>
                <w:szCs w:val="20"/>
              </w:rPr>
            </w:pPr>
          </w:p>
        </w:tc>
        <w:tc>
          <w:tcPr>
            <w:tcW w:w="425" w:type="dxa"/>
          </w:tcPr>
          <w:p w14:paraId="333F4159"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1CBABBF1" w14:textId="691BA755"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425" w:type="dxa"/>
          </w:tcPr>
          <w:p w14:paraId="2A89FD92" w14:textId="77777777" w:rsidR="004B7A99" w:rsidRPr="004B7A99" w:rsidRDefault="004B7A99" w:rsidP="00A335CD">
            <w:pPr>
              <w:jc w:val="center"/>
              <w:rPr>
                <w:rFonts w:ascii="Arial" w:eastAsia="Calibri" w:hAnsi="Arial" w:cs="Arial"/>
                <w:b/>
                <w:bCs/>
                <w:sz w:val="20"/>
                <w:szCs w:val="20"/>
              </w:rPr>
            </w:pPr>
          </w:p>
        </w:tc>
        <w:tc>
          <w:tcPr>
            <w:tcW w:w="567" w:type="dxa"/>
          </w:tcPr>
          <w:p w14:paraId="0AD18ED4" w14:textId="1983A0E4"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246104C1" w14:textId="77777777" w:rsidR="004B7A99" w:rsidRPr="00102C4D" w:rsidRDefault="004B7A99" w:rsidP="00102C4D">
            <w:pPr>
              <w:jc w:val="center"/>
              <w:rPr>
                <w:rFonts w:ascii="Arial" w:eastAsia="Calibri" w:hAnsi="Arial" w:cs="Arial"/>
                <w:b/>
                <w:bCs/>
                <w:sz w:val="24"/>
                <w:szCs w:val="24"/>
              </w:rPr>
            </w:pPr>
          </w:p>
        </w:tc>
        <w:tc>
          <w:tcPr>
            <w:tcW w:w="567" w:type="dxa"/>
          </w:tcPr>
          <w:p w14:paraId="39001A42" w14:textId="77777777" w:rsidR="004B7A99" w:rsidRPr="004B7A99" w:rsidRDefault="004B7A99" w:rsidP="00A335CD">
            <w:pPr>
              <w:jc w:val="center"/>
              <w:rPr>
                <w:rFonts w:ascii="Arial" w:eastAsia="Calibri" w:hAnsi="Arial" w:cs="Arial"/>
                <w:b/>
                <w:bCs/>
                <w:sz w:val="20"/>
                <w:szCs w:val="20"/>
              </w:rPr>
            </w:pPr>
          </w:p>
        </w:tc>
        <w:tc>
          <w:tcPr>
            <w:tcW w:w="567" w:type="dxa"/>
          </w:tcPr>
          <w:p w14:paraId="53FC2E04" w14:textId="77777777" w:rsidR="004B7A99" w:rsidRPr="004B7A99" w:rsidRDefault="004B7A99" w:rsidP="00A335CD">
            <w:pPr>
              <w:rPr>
                <w:rFonts w:ascii="Arial" w:eastAsia="Calibri" w:hAnsi="Arial" w:cs="Times New Roman"/>
                <w:sz w:val="20"/>
                <w:szCs w:val="20"/>
              </w:rPr>
            </w:pPr>
          </w:p>
        </w:tc>
        <w:tc>
          <w:tcPr>
            <w:tcW w:w="425" w:type="dxa"/>
          </w:tcPr>
          <w:p w14:paraId="0C7E39B4" w14:textId="77777777" w:rsidR="004B7A99" w:rsidRPr="004B7A99" w:rsidRDefault="004B7A99" w:rsidP="00A335CD">
            <w:pPr>
              <w:rPr>
                <w:rFonts w:ascii="Arial" w:eastAsia="Calibri" w:hAnsi="Arial" w:cs="Times New Roman"/>
                <w:sz w:val="20"/>
                <w:szCs w:val="20"/>
              </w:rPr>
            </w:pPr>
          </w:p>
        </w:tc>
        <w:tc>
          <w:tcPr>
            <w:tcW w:w="567" w:type="dxa"/>
          </w:tcPr>
          <w:p w14:paraId="61787798" w14:textId="77777777" w:rsidR="004B7A99" w:rsidRPr="004B7A99" w:rsidRDefault="004B7A99" w:rsidP="00A335CD">
            <w:pPr>
              <w:rPr>
                <w:rFonts w:ascii="Arial" w:eastAsia="Calibri" w:hAnsi="Arial" w:cs="Times New Roman"/>
                <w:sz w:val="20"/>
                <w:szCs w:val="20"/>
              </w:rPr>
            </w:pPr>
          </w:p>
        </w:tc>
        <w:tc>
          <w:tcPr>
            <w:tcW w:w="567"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010E26">
        <w:trPr>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4B7A99" w:rsidRDefault="004B7A99" w:rsidP="00A335CD">
            <w:pPr>
              <w:jc w:val="center"/>
              <w:rPr>
                <w:rFonts w:ascii="Arial" w:eastAsia="Calibri" w:hAnsi="Arial" w:cs="Arial"/>
                <w:b/>
                <w:bCs/>
                <w:sz w:val="20"/>
                <w:szCs w:val="20"/>
              </w:rPr>
            </w:pPr>
          </w:p>
        </w:tc>
        <w:tc>
          <w:tcPr>
            <w:tcW w:w="567" w:type="dxa"/>
          </w:tcPr>
          <w:p w14:paraId="2DF0A3B8" w14:textId="77777777" w:rsidR="004B7A99" w:rsidRPr="004B7A99" w:rsidRDefault="004B7A99" w:rsidP="00A335CD">
            <w:pPr>
              <w:jc w:val="center"/>
              <w:rPr>
                <w:rFonts w:ascii="Arial" w:eastAsia="Calibri" w:hAnsi="Arial" w:cs="Arial"/>
                <w:b/>
                <w:bCs/>
                <w:sz w:val="20"/>
                <w:szCs w:val="20"/>
              </w:rPr>
            </w:pPr>
          </w:p>
        </w:tc>
        <w:tc>
          <w:tcPr>
            <w:tcW w:w="567" w:type="dxa"/>
          </w:tcPr>
          <w:p w14:paraId="03C59A52" w14:textId="34824200"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284" w:type="dxa"/>
          </w:tcPr>
          <w:p w14:paraId="4EBDF269" w14:textId="77777777" w:rsidR="004B7A99" w:rsidRPr="004B7A99" w:rsidRDefault="004B7A99" w:rsidP="00A335CD">
            <w:pPr>
              <w:jc w:val="center"/>
              <w:rPr>
                <w:rFonts w:ascii="Arial" w:eastAsia="Calibri" w:hAnsi="Arial" w:cs="Arial"/>
                <w:b/>
                <w:bCs/>
                <w:sz w:val="20"/>
                <w:szCs w:val="20"/>
              </w:rPr>
            </w:pPr>
          </w:p>
        </w:tc>
        <w:tc>
          <w:tcPr>
            <w:tcW w:w="425" w:type="dxa"/>
          </w:tcPr>
          <w:p w14:paraId="68098FF1"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51E3FCAC" w14:textId="64EF5A84"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425" w:type="dxa"/>
          </w:tcPr>
          <w:p w14:paraId="558C56B6" w14:textId="77777777" w:rsidR="004B7A99" w:rsidRPr="004B7A99" w:rsidRDefault="004B7A99" w:rsidP="00A335CD">
            <w:pPr>
              <w:jc w:val="center"/>
              <w:rPr>
                <w:rFonts w:ascii="Arial" w:eastAsia="Calibri" w:hAnsi="Arial" w:cs="Arial"/>
                <w:b/>
                <w:bCs/>
                <w:sz w:val="20"/>
                <w:szCs w:val="20"/>
              </w:rPr>
            </w:pPr>
          </w:p>
        </w:tc>
        <w:tc>
          <w:tcPr>
            <w:tcW w:w="567" w:type="dxa"/>
          </w:tcPr>
          <w:p w14:paraId="03E76108" w14:textId="77777777" w:rsidR="004B7A99" w:rsidRPr="00102C4D" w:rsidRDefault="004B7A99" w:rsidP="00102C4D">
            <w:pPr>
              <w:jc w:val="center"/>
              <w:rPr>
                <w:rFonts w:ascii="Arial" w:eastAsia="Calibri" w:hAnsi="Arial" w:cs="Arial"/>
                <w:b/>
                <w:bCs/>
                <w:sz w:val="24"/>
                <w:szCs w:val="24"/>
              </w:rPr>
            </w:pPr>
          </w:p>
        </w:tc>
        <w:tc>
          <w:tcPr>
            <w:tcW w:w="567" w:type="dxa"/>
          </w:tcPr>
          <w:p w14:paraId="5E822C5F" w14:textId="2DB24579"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42ED28C1" w14:textId="77777777" w:rsidR="004B7A99" w:rsidRPr="004B7A99" w:rsidRDefault="004B7A99" w:rsidP="00A335CD">
            <w:pPr>
              <w:jc w:val="center"/>
              <w:rPr>
                <w:rFonts w:ascii="Arial" w:eastAsia="Calibri" w:hAnsi="Arial" w:cs="Arial"/>
                <w:b/>
                <w:bCs/>
                <w:sz w:val="20"/>
                <w:szCs w:val="20"/>
              </w:rPr>
            </w:pPr>
          </w:p>
        </w:tc>
        <w:tc>
          <w:tcPr>
            <w:tcW w:w="567" w:type="dxa"/>
          </w:tcPr>
          <w:p w14:paraId="1F4151B3" w14:textId="77777777" w:rsidR="004B7A99" w:rsidRPr="004B7A99" w:rsidRDefault="004B7A99" w:rsidP="00A335CD">
            <w:pPr>
              <w:rPr>
                <w:rFonts w:ascii="Arial" w:eastAsia="Calibri" w:hAnsi="Arial" w:cs="Times New Roman"/>
                <w:sz w:val="20"/>
                <w:szCs w:val="20"/>
              </w:rPr>
            </w:pPr>
          </w:p>
        </w:tc>
        <w:tc>
          <w:tcPr>
            <w:tcW w:w="425" w:type="dxa"/>
          </w:tcPr>
          <w:p w14:paraId="27E814D9" w14:textId="77777777" w:rsidR="004B7A99" w:rsidRPr="004B7A99" w:rsidRDefault="004B7A99" w:rsidP="00A335CD">
            <w:pPr>
              <w:rPr>
                <w:rFonts w:ascii="Arial" w:eastAsia="Calibri" w:hAnsi="Arial" w:cs="Times New Roman"/>
                <w:sz w:val="20"/>
                <w:szCs w:val="20"/>
              </w:rPr>
            </w:pPr>
          </w:p>
        </w:tc>
        <w:tc>
          <w:tcPr>
            <w:tcW w:w="567" w:type="dxa"/>
          </w:tcPr>
          <w:p w14:paraId="0D7493FD" w14:textId="77777777" w:rsidR="004B7A99" w:rsidRPr="004B7A99" w:rsidRDefault="004B7A99" w:rsidP="00A335CD">
            <w:pPr>
              <w:rPr>
                <w:rFonts w:ascii="Arial" w:eastAsia="Calibri" w:hAnsi="Arial" w:cs="Times New Roman"/>
                <w:sz w:val="20"/>
                <w:szCs w:val="20"/>
              </w:rPr>
            </w:pPr>
          </w:p>
        </w:tc>
        <w:tc>
          <w:tcPr>
            <w:tcW w:w="567"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010E26">
        <w:trPr>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77777777" w:rsidR="004B7A99" w:rsidRPr="004B7A99" w:rsidRDefault="004B7A99" w:rsidP="00A335CD">
            <w:pPr>
              <w:jc w:val="center"/>
              <w:rPr>
                <w:rFonts w:ascii="Arial" w:eastAsia="Calibri" w:hAnsi="Arial" w:cs="Arial"/>
                <w:b/>
                <w:bCs/>
                <w:sz w:val="20"/>
                <w:szCs w:val="20"/>
              </w:rPr>
            </w:pPr>
          </w:p>
        </w:tc>
        <w:tc>
          <w:tcPr>
            <w:tcW w:w="567" w:type="dxa"/>
          </w:tcPr>
          <w:p w14:paraId="17DB8CC6" w14:textId="042AD8D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284" w:type="dxa"/>
            <w:shd w:val="clear" w:color="auto" w:fill="FFFFFF" w:themeFill="background1"/>
          </w:tcPr>
          <w:p w14:paraId="0852423A" w14:textId="5ABF471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5" w:type="dxa"/>
          </w:tcPr>
          <w:p w14:paraId="56C3557B" w14:textId="44F9FCAC" w:rsidR="004B7A99" w:rsidRPr="004B7A99" w:rsidRDefault="004B7A99" w:rsidP="00A335CD">
            <w:pPr>
              <w:ind w:firstLine="0"/>
              <w:rPr>
                <w:rFonts w:ascii="Arial" w:eastAsia="Calibri" w:hAnsi="Arial" w:cs="Arial"/>
                <w:b/>
                <w:bCs/>
                <w:sz w:val="20"/>
                <w:szCs w:val="20"/>
              </w:rPr>
            </w:pPr>
          </w:p>
        </w:tc>
        <w:tc>
          <w:tcPr>
            <w:tcW w:w="567" w:type="dxa"/>
          </w:tcPr>
          <w:p w14:paraId="1EB3222F" w14:textId="77777777" w:rsidR="004B7A99" w:rsidRPr="004B7A99" w:rsidRDefault="004B7A99" w:rsidP="00A335CD">
            <w:pPr>
              <w:jc w:val="center"/>
              <w:rPr>
                <w:rFonts w:ascii="Arial" w:eastAsia="Calibri" w:hAnsi="Arial" w:cs="Arial"/>
                <w:b/>
                <w:bCs/>
                <w:sz w:val="20"/>
                <w:szCs w:val="20"/>
              </w:rPr>
            </w:pPr>
          </w:p>
        </w:tc>
        <w:tc>
          <w:tcPr>
            <w:tcW w:w="567" w:type="dxa"/>
          </w:tcPr>
          <w:p w14:paraId="59331806" w14:textId="77777777" w:rsidR="004B7A99" w:rsidRPr="004B7A99" w:rsidRDefault="004B7A99" w:rsidP="00A335CD">
            <w:pPr>
              <w:jc w:val="center"/>
              <w:rPr>
                <w:rFonts w:ascii="Arial" w:eastAsia="Calibri" w:hAnsi="Arial" w:cs="Arial"/>
                <w:b/>
                <w:bCs/>
                <w:sz w:val="20"/>
                <w:szCs w:val="20"/>
              </w:rPr>
            </w:pPr>
          </w:p>
        </w:tc>
        <w:tc>
          <w:tcPr>
            <w:tcW w:w="425" w:type="dxa"/>
          </w:tcPr>
          <w:p w14:paraId="182D8BCD" w14:textId="77777777" w:rsidR="004B7A99" w:rsidRPr="004B7A99" w:rsidRDefault="004B7A99" w:rsidP="00A335CD">
            <w:pPr>
              <w:jc w:val="center"/>
              <w:rPr>
                <w:rFonts w:ascii="Arial" w:eastAsia="Calibri" w:hAnsi="Arial" w:cs="Arial"/>
                <w:b/>
                <w:bCs/>
                <w:sz w:val="20"/>
                <w:szCs w:val="20"/>
              </w:rPr>
            </w:pPr>
          </w:p>
        </w:tc>
        <w:tc>
          <w:tcPr>
            <w:tcW w:w="567" w:type="dxa"/>
          </w:tcPr>
          <w:p w14:paraId="26590759" w14:textId="21283646"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407BACEF" w14:textId="77777777" w:rsidR="004B7A99" w:rsidRPr="00102C4D" w:rsidRDefault="004B7A99" w:rsidP="00102C4D">
            <w:pPr>
              <w:jc w:val="center"/>
              <w:rPr>
                <w:rFonts w:ascii="Arial" w:eastAsia="Calibri" w:hAnsi="Arial" w:cs="Arial"/>
                <w:b/>
                <w:bCs/>
                <w:sz w:val="24"/>
                <w:szCs w:val="24"/>
              </w:rPr>
            </w:pPr>
          </w:p>
        </w:tc>
        <w:tc>
          <w:tcPr>
            <w:tcW w:w="567" w:type="dxa"/>
          </w:tcPr>
          <w:p w14:paraId="63A6313A" w14:textId="77777777" w:rsidR="004B7A99" w:rsidRPr="004B7A99" w:rsidRDefault="004B7A99" w:rsidP="00A335CD">
            <w:pPr>
              <w:jc w:val="center"/>
              <w:rPr>
                <w:rFonts w:ascii="Arial" w:eastAsia="Calibri" w:hAnsi="Arial" w:cs="Arial"/>
                <w:b/>
                <w:bCs/>
                <w:sz w:val="20"/>
                <w:szCs w:val="20"/>
              </w:rPr>
            </w:pPr>
          </w:p>
        </w:tc>
        <w:tc>
          <w:tcPr>
            <w:tcW w:w="567" w:type="dxa"/>
          </w:tcPr>
          <w:p w14:paraId="79BB6731" w14:textId="77777777" w:rsidR="004B7A99" w:rsidRPr="004B7A99" w:rsidRDefault="004B7A99" w:rsidP="00A335CD">
            <w:pPr>
              <w:rPr>
                <w:rFonts w:ascii="Arial" w:eastAsia="Calibri" w:hAnsi="Arial" w:cs="Times New Roman"/>
                <w:sz w:val="20"/>
                <w:szCs w:val="20"/>
              </w:rPr>
            </w:pPr>
          </w:p>
        </w:tc>
        <w:tc>
          <w:tcPr>
            <w:tcW w:w="425" w:type="dxa"/>
          </w:tcPr>
          <w:p w14:paraId="2572BCF0" w14:textId="77777777" w:rsidR="004B7A99" w:rsidRPr="004B7A99" w:rsidRDefault="004B7A99" w:rsidP="00A335CD">
            <w:pPr>
              <w:rPr>
                <w:rFonts w:ascii="Arial" w:eastAsia="Calibri" w:hAnsi="Arial" w:cs="Times New Roman"/>
                <w:sz w:val="20"/>
                <w:szCs w:val="20"/>
              </w:rPr>
            </w:pPr>
          </w:p>
        </w:tc>
        <w:tc>
          <w:tcPr>
            <w:tcW w:w="567" w:type="dxa"/>
          </w:tcPr>
          <w:p w14:paraId="3DC6F9A9" w14:textId="77777777" w:rsidR="004B7A99" w:rsidRPr="004B7A99" w:rsidRDefault="004B7A99" w:rsidP="00A335CD">
            <w:pPr>
              <w:rPr>
                <w:rFonts w:ascii="Arial" w:eastAsia="Calibri" w:hAnsi="Arial" w:cs="Times New Roman"/>
                <w:sz w:val="20"/>
                <w:szCs w:val="20"/>
              </w:rPr>
            </w:pPr>
          </w:p>
        </w:tc>
        <w:tc>
          <w:tcPr>
            <w:tcW w:w="567"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010E26">
        <w:trPr>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77777777" w:rsidR="004B7A99" w:rsidRPr="004B7A99" w:rsidRDefault="004B7A99" w:rsidP="00A335CD">
            <w:pPr>
              <w:jc w:val="center"/>
              <w:rPr>
                <w:rFonts w:ascii="Arial" w:eastAsia="Calibri" w:hAnsi="Arial" w:cs="Arial"/>
                <w:b/>
                <w:bCs/>
                <w:sz w:val="20"/>
                <w:szCs w:val="20"/>
              </w:rPr>
            </w:pPr>
          </w:p>
        </w:tc>
        <w:tc>
          <w:tcPr>
            <w:tcW w:w="567" w:type="dxa"/>
          </w:tcPr>
          <w:p w14:paraId="363B4507" w14:textId="7ACE481C"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284" w:type="dxa"/>
            <w:shd w:val="clear" w:color="auto" w:fill="FFFFFF" w:themeFill="background1"/>
          </w:tcPr>
          <w:p w14:paraId="4DE93D40" w14:textId="32E0C03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5" w:type="dxa"/>
          </w:tcPr>
          <w:p w14:paraId="07DFA8B4" w14:textId="0EC91DC5" w:rsidR="004B7A99" w:rsidRPr="004B7A99" w:rsidRDefault="004B7A99" w:rsidP="00A335CD">
            <w:pPr>
              <w:jc w:val="center"/>
              <w:rPr>
                <w:rFonts w:ascii="Arial" w:eastAsia="Calibri" w:hAnsi="Arial" w:cs="Arial"/>
                <w:b/>
                <w:bCs/>
                <w:sz w:val="20"/>
                <w:szCs w:val="20"/>
              </w:rPr>
            </w:pPr>
          </w:p>
        </w:tc>
        <w:tc>
          <w:tcPr>
            <w:tcW w:w="567" w:type="dxa"/>
          </w:tcPr>
          <w:p w14:paraId="2A57BCCF" w14:textId="77777777" w:rsidR="004B7A99" w:rsidRPr="004B7A99" w:rsidRDefault="004B7A99" w:rsidP="00A335CD">
            <w:pPr>
              <w:jc w:val="center"/>
              <w:rPr>
                <w:rFonts w:ascii="Arial" w:eastAsia="Calibri" w:hAnsi="Arial" w:cs="Arial"/>
                <w:b/>
                <w:bCs/>
                <w:sz w:val="20"/>
                <w:szCs w:val="20"/>
              </w:rPr>
            </w:pPr>
          </w:p>
        </w:tc>
        <w:tc>
          <w:tcPr>
            <w:tcW w:w="567" w:type="dxa"/>
          </w:tcPr>
          <w:p w14:paraId="02F32C9E" w14:textId="77777777" w:rsidR="004B7A99" w:rsidRPr="004B7A99" w:rsidRDefault="004B7A99" w:rsidP="00A335CD">
            <w:pPr>
              <w:jc w:val="center"/>
              <w:rPr>
                <w:rFonts w:ascii="Arial" w:eastAsia="Calibri" w:hAnsi="Arial" w:cs="Arial"/>
                <w:b/>
                <w:bCs/>
                <w:sz w:val="20"/>
                <w:szCs w:val="20"/>
              </w:rPr>
            </w:pPr>
          </w:p>
        </w:tc>
        <w:tc>
          <w:tcPr>
            <w:tcW w:w="425" w:type="dxa"/>
          </w:tcPr>
          <w:p w14:paraId="46034D97" w14:textId="77777777" w:rsidR="004B7A99" w:rsidRPr="004B7A99" w:rsidRDefault="004B7A99" w:rsidP="00A335CD">
            <w:pPr>
              <w:jc w:val="center"/>
              <w:rPr>
                <w:rFonts w:ascii="Arial" w:eastAsia="Calibri" w:hAnsi="Arial" w:cs="Arial"/>
                <w:b/>
                <w:bCs/>
                <w:sz w:val="20"/>
                <w:szCs w:val="20"/>
              </w:rPr>
            </w:pPr>
          </w:p>
        </w:tc>
        <w:tc>
          <w:tcPr>
            <w:tcW w:w="567" w:type="dxa"/>
          </w:tcPr>
          <w:p w14:paraId="07C4696F" w14:textId="669E8A29"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Pr>
          <w:p w14:paraId="150D8E0F" w14:textId="77777777" w:rsidR="004B7A99" w:rsidRPr="00102C4D" w:rsidRDefault="004B7A99" w:rsidP="00102C4D">
            <w:pPr>
              <w:jc w:val="center"/>
              <w:rPr>
                <w:rFonts w:ascii="Arial" w:eastAsia="Calibri" w:hAnsi="Arial" w:cs="Arial"/>
                <w:b/>
                <w:bCs/>
                <w:sz w:val="24"/>
                <w:szCs w:val="24"/>
              </w:rPr>
            </w:pPr>
          </w:p>
        </w:tc>
        <w:tc>
          <w:tcPr>
            <w:tcW w:w="567" w:type="dxa"/>
          </w:tcPr>
          <w:p w14:paraId="440F9AE8" w14:textId="77777777" w:rsidR="004B7A99" w:rsidRPr="004B7A99" w:rsidRDefault="004B7A99" w:rsidP="00A335CD">
            <w:pPr>
              <w:jc w:val="center"/>
              <w:rPr>
                <w:rFonts w:ascii="Arial" w:eastAsia="Calibri" w:hAnsi="Arial" w:cs="Arial"/>
                <w:b/>
                <w:bCs/>
                <w:sz w:val="20"/>
                <w:szCs w:val="20"/>
              </w:rPr>
            </w:pPr>
          </w:p>
        </w:tc>
        <w:tc>
          <w:tcPr>
            <w:tcW w:w="567" w:type="dxa"/>
          </w:tcPr>
          <w:p w14:paraId="25B69EBC" w14:textId="77777777" w:rsidR="004B7A99" w:rsidRPr="004B7A99" w:rsidRDefault="004B7A99" w:rsidP="00A335CD">
            <w:pPr>
              <w:rPr>
                <w:rFonts w:ascii="Arial" w:eastAsia="Calibri" w:hAnsi="Arial" w:cs="Times New Roman"/>
                <w:sz w:val="20"/>
                <w:szCs w:val="20"/>
              </w:rPr>
            </w:pPr>
          </w:p>
        </w:tc>
        <w:tc>
          <w:tcPr>
            <w:tcW w:w="425" w:type="dxa"/>
          </w:tcPr>
          <w:p w14:paraId="69F44DB6" w14:textId="77777777" w:rsidR="004B7A99" w:rsidRPr="004B7A99" w:rsidRDefault="004B7A99" w:rsidP="00A335CD">
            <w:pPr>
              <w:rPr>
                <w:rFonts w:ascii="Arial" w:eastAsia="Calibri" w:hAnsi="Arial" w:cs="Times New Roman"/>
                <w:sz w:val="20"/>
                <w:szCs w:val="20"/>
              </w:rPr>
            </w:pPr>
          </w:p>
        </w:tc>
        <w:tc>
          <w:tcPr>
            <w:tcW w:w="567" w:type="dxa"/>
          </w:tcPr>
          <w:p w14:paraId="5C5640E4" w14:textId="77777777" w:rsidR="004B7A99" w:rsidRPr="004B7A99" w:rsidRDefault="004B7A99" w:rsidP="00A335CD">
            <w:pPr>
              <w:rPr>
                <w:rFonts w:ascii="Arial" w:eastAsia="Calibri" w:hAnsi="Arial" w:cs="Times New Roman"/>
                <w:sz w:val="20"/>
                <w:szCs w:val="20"/>
              </w:rPr>
            </w:pPr>
          </w:p>
        </w:tc>
        <w:tc>
          <w:tcPr>
            <w:tcW w:w="567"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010E26">
        <w:trPr>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284" w:type="dxa"/>
            <w:tcBorders>
              <w:bottom w:val="single" w:sz="4" w:space="0" w:color="auto"/>
            </w:tcBorders>
          </w:tcPr>
          <w:p w14:paraId="47A32690" w14:textId="77777777" w:rsidR="004B7A99" w:rsidRPr="004B7A99" w:rsidRDefault="004B7A99" w:rsidP="00A335CD">
            <w:pPr>
              <w:jc w:val="center"/>
              <w:rPr>
                <w:rFonts w:ascii="Arial" w:eastAsia="Calibri" w:hAnsi="Arial" w:cs="Arial"/>
                <w:b/>
                <w:bCs/>
                <w:sz w:val="20"/>
                <w:szCs w:val="20"/>
              </w:rPr>
            </w:pPr>
          </w:p>
        </w:tc>
        <w:tc>
          <w:tcPr>
            <w:tcW w:w="425" w:type="dxa"/>
            <w:tcBorders>
              <w:bottom w:val="single" w:sz="4" w:space="0" w:color="auto"/>
            </w:tcBorders>
            <w:shd w:val="clear" w:color="auto" w:fill="FFFFFF" w:themeFill="background1"/>
          </w:tcPr>
          <w:p w14:paraId="590B3602" w14:textId="5487DA8B"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1E23C072"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425"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788F1F47" w14:textId="6B2721B5" w:rsidR="004B7A99" w:rsidRPr="00102C4D" w:rsidRDefault="00E66F4B" w:rsidP="00102C4D">
            <w:pPr>
              <w:ind w:firstLine="0"/>
              <w:jc w:val="center"/>
              <w:rPr>
                <w:rFonts w:ascii="Arial" w:eastAsia="Calibri" w:hAnsi="Arial" w:cs="Arial"/>
                <w:b/>
                <w:bCs/>
                <w:sz w:val="24"/>
                <w:szCs w:val="24"/>
              </w:rPr>
            </w:pPr>
            <w:r w:rsidRPr="00102C4D">
              <w:rPr>
                <w:rFonts w:ascii="Arial" w:eastAsia="Calibri" w:hAnsi="Arial" w:cs="Arial"/>
                <w:b/>
                <w:bCs/>
                <w:sz w:val="24"/>
                <w:szCs w:val="24"/>
              </w:rPr>
              <w:t>X</w:t>
            </w:r>
          </w:p>
        </w:tc>
        <w:tc>
          <w:tcPr>
            <w:tcW w:w="567" w:type="dxa"/>
            <w:tcBorders>
              <w:bottom w:val="single" w:sz="4" w:space="0" w:color="auto"/>
            </w:tcBorders>
          </w:tcPr>
          <w:p w14:paraId="25AFDAC9" w14:textId="77777777" w:rsidR="004B7A99" w:rsidRPr="00102C4D" w:rsidRDefault="004B7A99" w:rsidP="00102C4D">
            <w:pPr>
              <w:jc w:val="center"/>
              <w:rPr>
                <w:rFonts w:ascii="Arial" w:eastAsia="Calibri" w:hAnsi="Arial" w:cs="Arial"/>
                <w:b/>
                <w:bCs/>
                <w:sz w:val="24"/>
                <w:szCs w:val="24"/>
              </w:rPr>
            </w:pPr>
          </w:p>
        </w:tc>
        <w:tc>
          <w:tcPr>
            <w:tcW w:w="567"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567" w:type="dxa"/>
          </w:tcPr>
          <w:p w14:paraId="66E6C1E9" w14:textId="77777777" w:rsidR="004B7A99" w:rsidRPr="004B7A99" w:rsidRDefault="004B7A99" w:rsidP="00A335CD">
            <w:pPr>
              <w:rPr>
                <w:rFonts w:ascii="Arial" w:eastAsia="Calibri" w:hAnsi="Arial" w:cs="Times New Roman"/>
                <w:sz w:val="20"/>
                <w:szCs w:val="20"/>
              </w:rPr>
            </w:pPr>
          </w:p>
        </w:tc>
        <w:tc>
          <w:tcPr>
            <w:tcW w:w="425" w:type="dxa"/>
          </w:tcPr>
          <w:p w14:paraId="3DA9E588" w14:textId="77777777" w:rsidR="004B7A99" w:rsidRPr="004B7A99" w:rsidRDefault="004B7A99" w:rsidP="00A335CD">
            <w:pPr>
              <w:rPr>
                <w:rFonts w:ascii="Arial" w:eastAsia="Calibri" w:hAnsi="Arial" w:cs="Times New Roman"/>
                <w:sz w:val="20"/>
                <w:szCs w:val="20"/>
              </w:rPr>
            </w:pPr>
          </w:p>
        </w:tc>
        <w:tc>
          <w:tcPr>
            <w:tcW w:w="567" w:type="dxa"/>
          </w:tcPr>
          <w:p w14:paraId="39D75CBC" w14:textId="77777777" w:rsidR="004B7A99" w:rsidRPr="004B7A99" w:rsidRDefault="004B7A99" w:rsidP="00A335CD">
            <w:pPr>
              <w:rPr>
                <w:rFonts w:ascii="Arial" w:eastAsia="Calibri" w:hAnsi="Arial" w:cs="Times New Roman"/>
                <w:sz w:val="20"/>
                <w:szCs w:val="20"/>
              </w:rPr>
            </w:pPr>
          </w:p>
        </w:tc>
        <w:tc>
          <w:tcPr>
            <w:tcW w:w="567"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5717CF44" w14:textId="02301089" w:rsidR="00040616" w:rsidRDefault="00040616" w:rsidP="009337CD">
      <w:pPr>
        <w:spacing w:line="276" w:lineRule="auto"/>
        <w:rPr>
          <w:rFonts w:ascii="Arial" w:hAnsi="Arial" w:cs="Arial"/>
          <w:b/>
          <w:bCs/>
          <w:sz w:val="24"/>
          <w:szCs w:val="24"/>
        </w:rPr>
      </w:pPr>
    </w:p>
    <w:p w14:paraId="08F708B4" w14:textId="77777777" w:rsidR="00A369B0" w:rsidRDefault="00A369B0" w:rsidP="009337CD">
      <w:pPr>
        <w:spacing w:line="276" w:lineRule="auto"/>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6CC9593B"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545B7F">
              <w:rPr>
                <w:rFonts w:ascii="Arial" w:hAnsi="Arial" w:cs="Arial"/>
                <w:b/>
                <w:bCs/>
                <w:sz w:val="24"/>
                <w:szCs w:val="24"/>
              </w:rPr>
              <w:t>8</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5FC27874"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545B7F">
              <w:rPr>
                <w:rFonts w:ascii="Arial" w:hAnsi="Arial" w:cs="Arial"/>
                <w:b/>
                <w:bCs/>
                <w:sz w:val="24"/>
                <w:szCs w:val="24"/>
              </w:rPr>
              <w:t>OCT 5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662C1938" w:rsidR="00CD3CBE" w:rsidRDefault="00CD3CBE" w:rsidP="00C863E8">
            <w:pPr>
              <w:spacing w:line="276" w:lineRule="auto"/>
              <w:jc w:val="both"/>
              <w:rPr>
                <w:rFonts w:ascii="Arial" w:hAnsi="Arial" w:cs="Arial"/>
                <w:sz w:val="24"/>
                <w:szCs w:val="24"/>
              </w:rPr>
            </w:pPr>
          </w:p>
        </w:tc>
        <w:tc>
          <w:tcPr>
            <w:tcW w:w="425" w:type="dxa"/>
          </w:tcPr>
          <w:p w14:paraId="15D48ACF" w14:textId="026E8D37" w:rsidR="00CD3CBE" w:rsidRDefault="00AA1D05"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44D079EC" w:rsidR="00CD3CBE" w:rsidRDefault="00AA1D0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0CE237E4"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1A8788C9" w:rsidR="00CD3CBE" w:rsidRDefault="00AA1D0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5D86E18B"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312B062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545B7F">
              <w:rPr>
                <w:rFonts w:ascii="Arial" w:hAnsi="Arial" w:cs="Arial"/>
                <w:b/>
                <w:bCs/>
                <w:sz w:val="24"/>
                <w:szCs w:val="24"/>
              </w:rPr>
              <w:t>8</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3BFE987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45B7F">
              <w:rPr>
                <w:rFonts w:ascii="Arial" w:hAnsi="Arial" w:cs="Arial"/>
                <w:b/>
                <w:bCs/>
                <w:sz w:val="24"/>
                <w:szCs w:val="24"/>
              </w:rPr>
              <w:t>OCT 5 DE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6DC5B6BE" w:rsidR="00FB2140" w:rsidRDefault="00FB2140" w:rsidP="00C863E8">
            <w:pPr>
              <w:spacing w:line="276" w:lineRule="auto"/>
              <w:jc w:val="both"/>
              <w:rPr>
                <w:rFonts w:ascii="Arial" w:hAnsi="Arial" w:cs="Arial"/>
                <w:sz w:val="24"/>
                <w:szCs w:val="24"/>
              </w:rPr>
            </w:pPr>
          </w:p>
        </w:tc>
        <w:tc>
          <w:tcPr>
            <w:tcW w:w="425" w:type="dxa"/>
          </w:tcPr>
          <w:p w14:paraId="01D89FEF" w14:textId="33CA2A4E" w:rsidR="00FB2140" w:rsidRDefault="002833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5A736D7D" w:rsidR="00FB2140" w:rsidRDefault="00FB2140" w:rsidP="00C863E8">
            <w:pPr>
              <w:spacing w:line="276" w:lineRule="auto"/>
              <w:jc w:val="both"/>
              <w:rPr>
                <w:rFonts w:ascii="Arial" w:hAnsi="Arial" w:cs="Arial"/>
                <w:sz w:val="24"/>
                <w:szCs w:val="24"/>
              </w:rPr>
            </w:pPr>
          </w:p>
        </w:tc>
        <w:tc>
          <w:tcPr>
            <w:tcW w:w="425" w:type="dxa"/>
          </w:tcPr>
          <w:p w14:paraId="0E2DF437" w14:textId="193C27A8" w:rsidR="00FB2140" w:rsidRDefault="002833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759D883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545B7F">
              <w:rPr>
                <w:rFonts w:ascii="Arial" w:hAnsi="Arial" w:cs="Arial"/>
                <w:b/>
                <w:bCs/>
                <w:sz w:val="24"/>
                <w:szCs w:val="24"/>
              </w:rPr>
              <w:t>8</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5A97337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45B7F">
              <w:rPr>
                <w:rFonts w:ascii="Arial" w:hAnsi="Arial" w:cs="Arial"/>
                <w:b/>
                <w:bCs/>
                <w:sz w:val="24"/>
                <w:szCs w:val="24"/>
              </w:rPr>
              <w:t>OCT 5 DE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197364E8" w:rsidR="00FB2140" w:rsidRDefault="00FB2140" w:rsidP="00C863E8">
            <w:pPr>
              <w:spacing w:line="276" w:lineRule="auto"/>
              <w:jc w:val="both"/>
              <w:rPr>
                <w:rFonts w:ascii="Arial" w:hAnsi="Arial" w:cs="Arial"/>
                <w:sz w:val="24"/>
                <w:szCs w:val="24"/>
              </w:rPr>
            </w:pPr>
          </w:p>
        </w:tc>
        <w:tc>
          <w:tcPr>
            <w:tcW w:w="425" w:type="dxa"/>
          </w:tcPr>
          <w:p w14:paraId="1166BBFC" w14:textId="16CB89D5" w:rsidR="00FB2140" w:rsidRDefault="006E24E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1656D4B" w:rsidR="00FB2140" w:rsidRDefault="006E24E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22649888" w:rsidR="00FB2140" w:rsidRDefault="006E24E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5046A8D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545B7F">
              <w:rPr>
                <w:rFonts w:ascii="Arial" w:hAnsi="Arial" w:cs="Arial"/>
                <w:b/>
                <w:bCs/>
                <w:sz w:val="24"/>
                <w:szCs w:val="24"/>
              </w:rPr>
              <w:t>8</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37804E3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45B7F">
              <w:rPr>
                <w:rFonts w:ascii="Arial" w:hAnsi="Arial" w:cs="Arial"/>
                <w:b/>
                <w:bCs/>
                <w:sz w:val="24"/>
                <w:szCs w:val="24"/>
              </w:rPr>
              <w:t>OCT 5 DE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670C86E4" w:rsidR="00FB2140" w:rsidRDefault="00A953D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146CBD1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545B7F">
              <w:rPr>
                <w:rFonts w:ascii="Arial" w:hAnsi="Arial" w:cs="Arial"/>
                <w:b/>
                <w:bCs/>
                <w:sz w:val="24"/>
                <w:szCs w:val="24"/>
              </w:rPr>
              <w:t>8</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41C7434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45B7F">
              <w:rPr>
                <w:rFonts w:ascii="Arial" w:hAnsi="Arial" w:cs="Arial"/>
                <w:b/>
                <w:bCs/>
                <w:sz w:val="24"/>
                <w:szCs w:val="24"/>
              </w:rPr>
              <w:t>OCT 5 DE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5380CEA2" w:rsidR="00FB2140" w:rsidRDefault="00FB2140" w:rsidP="00C863E8">
            <w:pPr>
              <w:spacing w:line="276" w:lineRule="auto"/>
              <w:jc w:val="both"/>
              <w:rPr>
                <w:rFonts w:ascii="Arial" w:hAnsi="Arial" w:cs="Arial"/>
                <w:sz w:val="24"/>
                <w:szCs w:val="24"/>
              </w:rPr>
            </w:pPr>
          </w:p>
        </w:tc>
        <w:tc>
          <w:tcPr>
            <w:tcW w:w="425" w:type="dxa"/>
          </w:tcPr>
          <w:p w14:paraId="658A7B0B" w14:textId="0F83FEB6" w:rsidR="00FB2140" w:rsidRDefault="00A0441A"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0C0F2D27" w:rsidR="00FB2140" w:rsidRDefault="00A0441A"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44C3386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545B7F">
              <w:rPr>
                <w:rFonts w:ascii="Arial" w:hAnsi="Arial" w:cs="Arial"/>
                <w:b/>
                <w:bCs/>
                <w:sz w:val="24"/>
                <w:szCs w:val="24"/>
              </w:rPr>
              <w:t>8</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2A9F852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545B7F">
              <w:rPr>
                <w:rFonts w:ascii="Arial" w:hAnsi="Arial" w:cs="Arial"/>
                <w:b/>
                <w:bCs/>
                <w:sz w:val="24"/>
                <w:szCs w:val="24"/>
              </w:rPr>
              <w:t>OCT 5 DE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6636BEF4" w:rsidR="00FB2140" w:rsidRDefault="009E20C5"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105793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545B7F">
              <w:rPr>
                <w:rFonts w:ascii="Arial" w:hAnsi="Arial" w:cs="Arial"/>
                <w:b/>
                <w:bCs/>
                <w:sz w:val="24"/>
                <w:szCs w:val="24"/>
              </w:rPr>
              <w:t>8</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0AB2EB1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545B7F">
              <w:rPr>
                <w:rFonts w:ascii="Arial" w:hAnsi="Arial" w:cs="Arial"/>
                <w:b/>
                <w:bCs/>
                <w:sz w:val="24"/>
                <w:szCs w:val="24"/>
              </w:rPr>
              <w:t>OCT 5 DE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333D878A" w:rsidR="00FB2140" w:rsidRDefault="00C65141"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5E2B13DC" w:rsidR="00FB2140" w:rsidRDefault="00C65141"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B52F1A5" w14:textId="020A3F4D"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3A1720"/>
    <w:multiLevelType w:val="multilevel"/>
    <w:tmpl w:val="9AF6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D305F9"/>
    <w:multiLevelType w:val="multilevel"/>
    <w:tmpl w:val="BB74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362F2A"/>
    <w:multiLevelType w:val="multilevel"/>
    <w:tmpl w:val="57B0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8B3CC7"/>
    <w:multiLevelType w:val="multilevel"/>
    <w:tmpl w:val="A5C6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3C4433"/>
    <w:multiLevelType w:val="multilevel"/>
    <w:tmpl w:val="5B8EC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372356"/>
    <w:multiLevelType w:val="multilevel"/>
    <w:tmpl w:val="8E222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12"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1FC2666"/>
    <w:multiLevelType w:val="multilevel"/>
    <w:tmpl w:val="8A14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C9C4C46"/>
    <w:multiLevelType w:val="multilevel"/>
    <w:tmpl w:val="9DF4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0284998">
    <w:abstractNumId w:val="12"/>
  </w:num>
  <w:num w:numId="2" w16cid:durableId="334459261">
    <w:abstractNumId w:val="14"/>
  </w:num>
  <w:num w:numId="3" w16cid:durableId="1889103467">
    <w:abstractNumId w:val="5"/>
  </w:num>
  <w:num w:numId="4" w16cid:durableId="519391855">
    <w:abstractNumId w:val="8"/>
  </w:num>
  <w:num w:numId="5" w16cid:durableId="1441146267">
    <w:abstractNumId w:val="0"/>
  </w:num>
  <w:num w:numId="6" w16cid:durableId="1145196167">
    <w:abstractNumId w:val="2"/>
  </w:num>
  <w:num w:numId="7" w16cid:durableId="1539783651">
    <w:abstractNumId w:val="9"/>
  </w:num>
  <w:num w:numId="8" w16cid:durableId="783958057">
    <w:abstractNumId w:val="11"/>
  </w:num>
  <w:num w:numId="9" w16cid:durableId="1345936077">
    <w:abstractNumId w:val="3"/>
  </w:num>
  <w:num w:numId="10" w16cid:durableId="569508145">
    <w:abstractNumId w:val="4"/>
  </w:num>
  <w:num w:numId="11" w16cid:durableId="1642805314">
    <w:abstractNumId w:val="10"/>
  </w:num>
  <w:num w:numId="12" w16cid:durableId="1892618541">
    <w:abstractNumId w:val="6"/>
  </w:num>
  <w:num w:numId="13" w16cid:durableId="347147942">
    <w:abstractNumId w:val="7"/>
  </w:num>
  <w:num w:numId="14" w16cid:durableId="508713833">
    <w:abstractNumId w:val="13"/>
  </w:num>
  <w:num w:numId="15" w16cid:durableId="235629338">
    <w:abstractNumId w:val="1"/>
  </w:num>
  <w:num w:numId="16" w16cid:durableId="3120987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10E26"/>
    <w:rsid w:val="00040616"/>
    <w:rsid w:val="00054424"/>
    <w:rsid w:val="00054B2F"/>
    <w:rsid w:val="00060D2C"/>
    <w:rsid w:val="00102C4D"/>
    <w:rsid w:val="001B1217"/>
    <w:rsid w:val="002833F7"/>
    <w:rsid w:val="002966B0"/>
    <w:rsid w:val="00354DF7"/>
    <w:rsid w:val="00395F84"/>
    <w:rsid w:val="00441C12"/>
    <w:rsid w:val="00447520"/>
    <w:rsid w:val="0045166A"/>
    <w:rsid w:val="004B2896"/>
    <w:rsid w:val="004B7A99"/>
    <w:rsid w:val="00525C1F"/>
    <w:rsid w:val="00530C84"/>
    <w:rsid w:val="00545B7F"/>
    <w:rsid w:val="005E44CA"/>
    <w:rsid w:val="00671CE0"/>
    <w:rsid w:val="006D0BA4"/>
    <w:rsid w:val="006E24EF"/>
    <w:rsid w:val="0076516C"/>
    <w:rsid w:val="00766C52"/>
    <w:rsid w:val="00774D73"/>
    <w:rsid w:val="007B42F7"/>
    <w:rsid w:val="007D0687"/>
    <w:rsid w:val="007F632A"/>
    <w:rsid w:val="00820AF9"/>
    <w:rsid w:val="008B15B5"/>
    <w:rsid w:val="008C737D"/>
    <w:rsid w:val="008D1208"/>
    <w:rsid w:val="009337CD"/>
    <w:rsid w:val="0097319E"/>
    <w:rsid w:val="009E20C5"/>
    <w:rsid w:val="009F14AF"/>
    <w:rsid w:val="00A0441A"/>
    <w:rsid w:val="00A17E65"/>
    <w:rsid w:val="00A335CD"/>
    <w:rsid w:val="00A369B0"/>
    <w:rsid w:val="00A50726"/>
    <w:rsid w:val="00A953D7"/>
    <w:rsid w:val="00AA1D05"/>
    <w:rsid w:val="00B23E81"/>
    <w:rsid w:val="00B558DA"/>
    <w:rsid w:val="00BF1455"/>
    <w:rsid w:val="00C351B3"/>
    <w:rsid w:val="00C65141"/>
    <w:rsid w:val="00C67281"/>
    <w:rsid w:val="00CD3CBE"/>
    <w:rsid w:val="00D46D50"/>
    <w:rsid w:val="00E3548B"/>
    <w:rsid w:val="00E42200"/>
    <w:rsid w:val="00E4420F"/>
    <w:rsid w:val="00E66F4B"/>
    <w:rsid w:val="00E72165"/>
    <w:rsid w:val="00E902EC"/>
    <w:rsid w:val="00E97D45"/>
    <w:rsid w:val="00EA2389"/>
    <w:rsid w:val="00EA74C6"/>
    <w:rsid w:val="00ED52B7"/>
    <w:rsid w:val="00EF38E1"/>
    <w:rsid w:val="00F46193"/>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48119">
      <w:bodyDiv w:val="1"/>
      <w:marLeft w:val="0"/>
      <w:marRight w:val="0"/>
      <w:marTop w:val="0"/>
      <w:marBottom w:val="0"/>
      <w:divBdr>
        <w:top w:val="none" w:sz="0" w:space="0" w:color="auto"/>
        <w:left w:val="none" w:sz="0" w:space="0" w:color="auto"/>
        <w:bottom w:val="none" w:sz="0" w:space="0" w:color="auto"/>
        <w:right w:val="none" w:sz="0" w:space="0" w:color="auto"/>
      </w:divBdr>
    </w:div>
    <w:div w:id="1194002505">
      <w:bodyDiv w:val="1"/>
      <w:marLeft w:val="0"/>
      <w:marRight w:val="0"/>
      <w:marTop w:val="0"/>
      <w:marBottom w:val="0"/>
      <w:divBdr>
        <w:top w:val="none" w:sz="0" w:space="0" w:color="auto"/>
        <w:left w:val="none" w:sz="0" w:space="0" w:color="auto"/>
        <w:bottom w:val="none" w:sz="0" w:space="0" w:color="auto"/>
        <w:right w:val="none" w:sz="0" w:space="0" w:color="auto"/>
      </w:divBdr>
      <w:divsChild>
        <w:div w:id="1484930307">
          <w:marLeft w:val="0"/>
          <w:marRight w:val="0"/>
          <w:marTop w:val="0"/>
          <w:marBottom w:val="0"/>
          <w:divBdr>
            <w:top w:val="single" w:sz="2" w:space="0" w:color="D9D9E3"/>
            <w:left w:val="single" w:sz="2" w:space="0" w:color="D9D9E3"/>
            <w:bottom w:val="single" w:sz="2" w:space="0" w:color="D9D9E3"/>
            <w:right w:val="single" w:sz="2" w:space="0" w:color="D9D9E3"/>
          </w:divBdr>
          <w:divsChild>
            <w:div w:id="840658861">
              <w:marLeft w:val="0"/>
              <w:marRight w:val="0"/>
              <w:marTop w:val="0"/>
              <w:marBottom w:val="0"/>
              <w:divBdr>
                <w:top w:val="single" w:sz="2" w:space="0" w:color="D9D9E3"/>
                <w:left w:val="single" w:sz="2" w:space="0" w:color="D9D9E3"/>
                <w:bottom w:val="single" w:sz="2" w:space="0" w:color="D9D9E3"/>
                <w:right w:val="single" w:sz="2" w:space="0" w:color="D9D9E3"/>
              </w:divBdr>
              <w:divsChild>
                <w:div w:id="1270507762">
                  <w:marLeft w:val="0"/>
                  <w:marRight w:val="0"/>
                  <w:marTop w:val="0"/>
                  <w:marBottom w:val="0"/>
                  <w:divBdr>
                    <w:top w:val="single" w:sz="2" w:space="0" w:color="D9D9E3"/>
                    <w:left w:val="single" w:sz="2" w:space="0" w:color="D9D9E3"/>
                    <w:bottom w:val="single" w:sz="2" w:space="0" w:color="D9D9E3"/>
                    <w:right w:val="single" w:sz="2" w:space="0" w:color="D9D9E3"/>
                  </w:divBdr>
                  <w:divsChild>
                    <w:div w:id="164323907">
                      <w:marLeft w:val="0"/>
                      <w:marRight w:val="0"/>
                      <w:marTop w:val="0"/>
                      <w:marBottom w:val="0"/>
                      <w:divBdr>
                        <w:top w:val="single" w:sz="2" w:space="0" w:color="D9D9E3"/>
                        <w:left w:val="single" w:sz="2" w:space="0" w:color="D9D9E3"/>
                        <w:bottom w:val="single" w:sz="2" w:space="0" w:color="D9D9E3"/>
                        <w:right w:val="single" w:sz="2" w:space="0" w:color="D9D9E3"/>
                      </w:divBdr>
                      <w:divsChild>
                        <w:div w:id="1733383327">
                          <w:marLeft w:val="0"/>
                          <w:marRight w:val="0"/>
                          <w:marTop w:val="0"/>
                          <w:marBottom w:val="0"/>
                          <w:divBdr>
                            <w:top w:val="single" w:sz="2" w:space="0" w:color="D9D9E3"/>
                            <w:left w:val="single" w:sz="2" w:space="0" w:color="D9D9E3"/>
                            <w:bottom w:val="single" w:sz="2" w:space="0" w:color="D9D9E3"/>
                            <w:right w:val="single" w:sz="2" w:space="0" w:color="D9D9E3"/>
                          </w:divBdr>
                          <w:divsChild>
                            <w:div w:id="1894195315">
                              <w:marLeft w:val="0"/>
                              <w:marRight w:val="0"/>
                              <w:marTop w:val="100"/>
                              <w:marBottom w:val="100"/>
                              <w:divBdr>
                                <w:top w:val="single" w:sz="2" w:space="0" w:color="D9D9E3"/>
                                <w:left w:val="single" w:sz="2" w:space="0" w:color="D9D9E3"/>
                                <w:bottom w:val="single" w:sz="2" w:space="0" w:color="D9D9E3"/>
                                <w:right w:val="single" w:sz="2" w:space="0" w:color="D9D9E3"/>
                              </w:divBdr>
                              <w:divsChild>
                                <w:div w:id="834953619">
                                  <w:marLeft w:val="0"/>
                                  <w:marRight w:val="0"/>
                                  <w:marTop w:val="0"/>
                                  <w:marBottom w:val="0"/>
                                  <w:divBdr>
                                    <w:top w:val="single" w:sz="2" w:space="0" w:color="D9D9E3"/>
                                    <w:left w:val="single" w:sz="2" w:space="0" w:color="D9D9E3"/>
                                    <w:bottom w:val="single" w:sz="2" w:space="0" w:color="D9D9E3"/>
                                    <w:right w:val="single" w:sz="2" w:space="0" w:color="D9D9E3"/>
                                  </w:divBdr>
                                  <w:divsChild>
                                    <w:div w:id="1810829137">
                                      <w:marLeft w:val="0"/>
                                      <w:marRight w:val="0"/>
                                      <w:marTop w:val="0"/>
                                      <w:marBottom w:val="0"/>
                                      <w:divBdr>
                                        <w:top w:val="single" w:sz="2" w:space="0" w:color="D9D9E3"/>
                                        <w:left w:val="single" w:sz="2" w:space="0" w:color="D9D9E3"/>
                                        <w:bottom w:val="single" w:sz="2" w:space="0" w:color="D9D9E3"/>
                                        <w:right w:val="single" w:sz="2" w:space="0" w:color="D9D9E3"/>
                                      </w:divBdr>
                                      <w:divsChild>
                                        <w:div w:id="1770076163">
                                          <w:marLeft w:val="0"/>
                                          <w:marRight w:val="0"/>
                                          <w:marTop w:val="0"/>
                                          <w:marBottom w:val="0"/>
                                          <w:divBdr>
                                            <w:top w:val="single" w:sz="2" w:space="0" w:color="D9D9E3"/>
                                            <w:left w:val="single" w:sz="2" w:space="0" w:color="D9D9E3"/>
                                            <w:bottom w:val="single" w:sz="2" w:space="0" w:color="D9D9E3"/>
                                            <w:right w:val="single" w:sz="2" w:space="0" w:color="D9D9E3"/>
                                          </w:divBdr>
                                          <w:divsChild>
                                            <w:div w:id="825588801">
                                              <w:marLeft w:val="0"/>
                                              <w:marRight w:val="0"/>
                                              <w:marTop w:val="0"/>
                                              <w:marBottom w:val="0"/>
                                              <w:divBdr>
                                                <w:top w:val="single" w:sz="2" w:space="0" w:color="D9D9E3"/>
                                                <w:left w:val="single" w:sz="2" w:space="0" w:color="D9D9E3"/>
                                                <w:bottom w:val="single" w:sz="2" w:space="0" w:color="D9D9E3"/>
                                                <w:right w:val="single" w:sz="2" w:space="0" w:color="D9D9E3"/>
                                              </w:divBdr>
                                              <w:divsChild>
                                                <w:div w:id="1018047839">
                                                  <w:marLeft w:val="0"/>
                                                  <w:marRight w:val="0"/>
                                                  <w:marTop w:val="0"/>
                                                  <w:marBottom w:val="0"/>
                                                  <w:divBdr>
                                                    <w:top w:val="single" w:sz="2" w:space="0" w:color="D9D9E3"/>
                                                    <w:left w:val="single" w:sz="2" w:space="0" w:color="D9D9E3"/>
                                                    <w:bottom w:val="single" w:sz="2" w:space="0" w:color="D9D9E3"/>
                                                    <w:right w:val="single" w:sz="2" w:space="0" w:color="D9D9E3"/>
                                                  </w:divBdr>
                                                  <w:divsChild>
                                                    <w:div w:id="8742691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6083529">
          <w:marLeft w:val="0"/>
          <w:marRight w:val="0"/>
          <w:marTop w:val="0"/>
          <w:marBottom w:val="0"/>
          <w:divBdr>
            <w:top w:val="none" w:sz="0" w:space="0" w:color="auto"/>
            <w:left w:val="none" w:sz="0" w:space="0" w:color="auto"/>
            <w:bottom w:val="none" w:sz="0" w:space="0" w:color="auto"/>
            <w:right w:val="none" w:sz="0" w:space="0" w:color="auto"/>
          </w:divBdr>
        </w:div>
      </w:divsChild>
    </w:div>
    <w:div w:id="125995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3360</Words>
  <Characters>18483</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64</cp:revision>
  <dcterms:created xsi:type="dcterms:W3CDTF">2023-10-08T19:20:00Z</dcterms:created>
  <dcterms:modified xsi:type="dcterms:W3CDTF">2024-01-05T12:43:00Z</dcterms:modified>
</cp:coreProperties>
</file>